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1B" w:rsidRPr="00A1363D" w:rsidRDefault="002D3E1B" w:rsidP="002D3E1B">
      <w:pPr>
        <w:spacing w:after="0" w:line="240" w:lineRule="auto"/>
        <w:jc w:val="center"/>
        <w:rPr>
          <w:rFonts w:ascii="Times New Roman" w:hAnsi="Times New Roman"/>
          <w:b/>
          <w:bCs/>
          <w:sz w:val="24"/>
          <w:szCs w:val="24"/>
          <w:lang w:val="id-ID"/>
        </w:rPr>
      </w:pPr>
      <w:r w:rsidRPr="00A1363D">
        <w:rPr>
          <w:rFonts w:ascii="Times New Roman" w:hAnsi="Times New Roman"/>
          <w:b/>
          <w:bCs/>
          <w:sz w:val="24"/>
          <w:szCs w:val="24"/>
          <w:lang w:val="id-ID"/>
        </w:rPr>
        <w:t xml:space="preserve">PENGARUH PENGGUNAAN </w:t>
      </w:r>
      <w:r w:rsidRPr="00A1363D">
        <w:rPr>
          <w:rFonts w:ascii="Times New Roman" w:hAnsi="Times New Roman"/>
          <w:b/>
          <w:bCs/>
          <w:sz w:val="24"/>
          <w:szCs w:val="24"/>
          <w:lang w:val="en-ID"/>
        </w:rPr>
        <w:t xml:space="preserve">GUESSING GAME </w:t>
      </w:r>
      <w:r w:rsidRPr="00A1363D">
        <w:rPr>
          <w:rFonts w:ascii="Times New Roman" w:hAnsi="Times New Roman"/>
          <w:b/>
          <w:bCs/>
          <w:sz w:val="24"/>
          <w:szCs w:val="24"/>
          <w:lang w:val="id-ID"/>
        </w:rPr>
        <w:t xml:space="preserve">  DALAM KEMAMPUAN BERBICARA MAHASISWA STAIN BENGKALIS</w:t>
      </w:r>
    </w:p>
    <w:p w:rsidR="002D3E1B" w:rsidRDefault="002D3E1B" w:rsidP="002D3E1B">
      <w:pPr>
        <w:spacing w:after="0"/>
        <w:jc w:val="center"/>
        <w:rPr>
          <w:rFonts w:ascii="Times New Roman" w:hAnsi="Times New Roman"/>
          <w:b/>
          <w:bCs/>
          <w:sz w:val="20"/>
          <w:szCs w:val="20"/>
          <w:lang w:val="id-ID"/>
        </w:rPr>
      </w:pPr>
    </w:p>
    <w:p w:rsidR="002D3E1B" w:rsidRPr="007E6393" w:rsidRDefault="002D3E1B" w:rsidP="002D3E1B">
      <w:pPr>
        <w:spacing w:after="0"/>
        <w:jc w:val="center"/>
        <w:rPr>
          <w:rFonts w:ascii="Times New Roman" w:hAnsi="Times New Roman"/>
          <w:b/>
          <w:bCs/>
          <w:sz w:val="20"/>
          <w:szCs w:val="20"/>
          <w:lang w:val="id-ID"/>
        </w:rPr>
      </w:pPr>
      <w:r w:rsidRPr="007E6393">
        <w:rPr>
          <w:rFonts w:ascii="Times New Roman" w:hAnsi="Times New Roman"/>
          <w:b/>
          <w:bCs/>
          <w:sz w:val="20"/>
          <w:szCs w:val="20"/>
        </w:rPr>
        <w:t>KURNIATI</w:t>
      </w:r>
      <w:r w:rsidR="0025017F">
        <w:rPr>
          <w:rFonts w:ascii="Times New Roman" w:hAnsi="Times New Roman"/>
          <w:b/>
          <w:bCs/>
          <w:sz w:val="20"/>
          <w:szCs w:val="20"/>
          <w:lang w:val="en-ID"/>
        </w:rPr>
        <w:t xml:space="preserve">, </w:t>
      </w:r>
      <w:r w:rsidRPr="007E6393">
        <w:rPr>
          <w:rFonts w:ascii="Times New Roman" w:hAnsi="Times New Roman"/>
          <w:b/>
          <w:bCs/>
          <w:sz w:val="20"/>
          <w:szCs w:val="20"/>
          <w:lang w:val="id-ID"/>
        </w:rPr>
        <w:t>ERVINA</w:t>
      </w:r>
    </w:p>
    <w:p w:rsidR="002D3E1B" w:rsidRPr="007E6393" w:rsidRDefault="002D3E1B" w:rsidP="002D3E1B">
      <w:pPr>
        <w:spacing w:after="0"/>
        <w:jc w:val="center"/>
        <w:rPr>
          <w:rFonts w:ascii="Times New Roman" w:hAnsi="Times New Roman"/>
          <w:b/>
          <w:bCs/>
          <w:i/>
          <w:sz w:val="20"/>
          <w:szCs w:val="20"/>
        </w:rPr>
      </w:pPr>
      <w:r w:rsidRPr="007E6393">
        <w:rPr>
          <w:rFonts w:ascii="Times New Roman" w:hAnsi="Times New Roman"/>
          <w:b/>
          <w:bCs/>
          <w:i/>
          <w:sz w:val="20"/>
          <w:szCs w:val="20"/>
          <w:lang w:val="id-ID"/>
        </w:rPr>
        <w:t>STAIN Bengkalis</w:t>
      </w:r>
    </w:p>
    <w:p w:rsidR="002D3E1B" w:rsidRPr="007E6393" w:rsidRDefault="002D3E1B" w:rsidP="002D3E1B">
      <w:pPr>
        <w:spacing w:after="0"/>
        <w:jc w:val="center"/>
        <w:rPr>
          <w:rFonts w:ascii="Times New Roman" w:hAnsi="Times New Roman"/>
          <w:b/>
          <w:bCs/>
          <w:i/>
          <w:sz w:val="20"/>
          <w:szCs w:val="20"/>
        </w:rPr>
      </w:pPr>
      <w:r w:rsidRPr="007E6393">
        <w:rPr>
          <w:rFonts w:ascii="Times New Roman" w:hAnsi="Times New Roman"/>
          <w:b/>
          <w:bCs/>
          <w:i/>
          <w:sz w:val="20"/>
          <w:szCs w:val="20"/>
        </w:rPr>
        <w:t xml:space="preserve">nia_kurnia0102@yahoo.com </w:t>
      </w:r>
    </w:p>
    <w:p w:rsidR="002D3E1B" w:rsidRPr="00A13DBB" w:rsidRDefault="002D3E1B" w:rsidP="002D3E1B">
      <w:pPr>
        <w:spacing w:after="0"/>
        <w:jc w:val="center"/>
        <w:rPr>
          <w:rFonts w:ascii="Times New Roman" w:hAnsi="Times New Roman"/>
          <w:sz w:val="24"/>
          <w:szCs w:val="24"/>
        </w:rPr>
      </w:pPr>
    </w:p>
    <w:p w:rsidR="002D3E1B" w:rsidRPr="00D7059A" w:rsidRDefault="002D3E1B" w:rsidP="002D3E1B">
      <w:pPr>
        <w:spacing w:after="0" w:line="240" w:lineRule="auto"/>
        <w:jc w:val="center"/>
        <w:rPr>
          <w:rFonts w:ascii="Times New Roman" w:hAnsi="Times New Roman"/>
          <w:b/>
          <w:bCs/>
          <w:lang w:val="id-ID"/>
        </w:rPr>
      </w:pPr>
      <w:r w:rsidRPr="00D7059A">
        <w:rPr>
          <w:rFonts w:ascii="Times New Roman" w:hAnsi="Times New Roman"/>
          <w:b/>
          <w:bCs/>
          <w:lang w:val="id-ID"/>
        </w:rPr>
        <w:t>Abstrak</w:t>
      </w:r>
    </w:p>
    <w:p w:rsidR="002D3E1B" w:rsidRPr="00D7059A" w:rsidRDefault="002D3E1B" w:rsidP="002D3E1B">
      <w:pPr>
        <w:spacing w:after="0" w:line="240" w:lineRule="auto"/>
        <w:jc w:val="center"/>
        <w:rPr>
          <w:rFonts w:ascii="Times New Roman" w:hAnsi="Times New Roman"/>
          <w:b/>
          <w:bCs/>
          <w:lang w:val="id-ID"/>
        </w:rPr>
      </w:pPr>
    </w:p>
    <w:p w:rsidR="002D3E1B" w:rsidRPr="00D7059A" w:rsidRDefault="002D3E1B" w:rsidP="002D3E1B">
      <w:pPr>
        <w:spacing w:after="0" w:line="240" w:lineRule="auto"/>
        <w:jc w:val="both"/>
        <w:rPr>
          <w:rFonts w:ascii="Times New Roman" w:hAnsi="Times New Roman"/>
          <w:lang w:val="id-ID"/>
        </w:rPr>
      </w:pPr>
      <w:r w:rsidRPr="00D7059A">
        <w:rPr>
          <w:rFonts w:ascii="Times New Roman" w:hAnsi="Times New Roman"/>
          <w:lang w:val="id-ID"/>
        </w:rPr>
        <w:t>Penelitian ini bertujuan untuk mengetahui kemampuan berbicara mahasiswa sebelum dan sesudah menggunakan guessing game dan mengetahui pengaruh penggunaan guessing game terhadap keterampilan berbicara mahasiswa semester pertama program studi Tadris Bahasa Inggris STAIN Bengkalis. Penelitian ini adalah penelitian eksperimen. Peserta penelian adalah mahasiswa semester satu program studi Tadris Bahasa Inggris STAIN Bengkalis sebanyak 18 orang mahasiswa. Insrtumen yang digunakan dalam mengumpulkan data adalah tes berbicara. Data dianalisis secara kuantitatif. Temuan menunjukkan bahwa bahwa nilai speaking mahasiswa sebelum penelitian masih rendah, ini dibuktikan dengan nilai rata-rata speaking mahasiswa sebelum dilakukan penelitian adalah 2.98 (59.57). Sedangkan nilai speaking mahasiswa setelah dilakukan penelitian sudah diatas rata-rata nilai kelulusan, hal ini dibuktikan dengan nilai rata-rata speaking mahasiswa setelah dilakukan penelitian adalah 3.38 (67.70). Selain itu, guessing game memberikan pengaruh yang kurang signifikan terhadap peningkatan kemampuan berbicara mahasiswa semester pertama program studi tadris bahasa Inggris STAIN Bengkalis. Ini dibuktikan dengan hasil t</w:t>
      </w:r>
      <w:r w:rsidRPr="00D7059A">
        <w:rPr>
          <w:rFonts w:ascii="Times New Roman" w:hAnsi="Times New Roman"/>
          <w:vertAlign w:val="subscript"/>
          <w:lang w:val="id-ID"/>
        </w:rPr>
        <w:t xml:space="preserve">0 </w:t>
      </w:r>
      <w:r w:rsidRPr="00D7059A">
        <w:rPr>
          <w:rFonts w:ascii="Times New Roman" w:hAnsi="Times New Roman"/>
          <w:lang w:val="id-ID"/>
        </w:rPr>
        <w:t>(1,3) lebih kecil dari t</w:t>
      </w:r>
      <w:r w:rsidRPr="00D7059A">
        <w:rPr>
          <w:rFonts w:ascii="Times New Roman" w:hAnsi="Times New Roman"/>
          <w:vertAlign w:val="subscript"/>
          <w:lang w:val="id-ID"/>
        </w:rPr>
        <w:t>table</w:t>
      </w:r>
      <w:r w:rsidRPr="00D7059A">
        <w:rPr>
          <w:rFonts w:ascii="Times New Roman" w:hAnsi="Times New Roman"/>
          <w:lang w:val="id-ID"/>
        </w:rPr>
        <w:t>.</w:t>
      </w:r>
    </w:p>
    <w:p w:rsidR="002D3E1B" w:rsidRPr="00D7059A" w:rsidRDefault="002D3E1B" w:rsidP="002D3E1B">
      <w:pPr>
        <w:spacing w:after="0" w:line="240" w:lineRule="auto"/>
        <w:jc w:val="both"/>
        <w:rPr>
          <w:rFonts w:ascii="Times New Roman" w:hAnsi="Times New Roman"/>
          <w:lang w:val="id-ID"/>
        </w:rPr>
      </w:pPr>
    </w:p>
    <w:p w:rsidR="002D3E1B" w:rsidRPr="00D7059A" w:rsidRDefault="002D3E1B" w:rsidP="002D3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212121"/>
          <w:lang w:val="id-ID" w:eastAsia="id-ID"/>
        </w:rPr>
      </w:pPr>
      <w:r w:rsidRPr="00D7059A">
        <w:rPr>
          <w:rFonts w:ascii="Times New Roman" w:hAnsi="Times New Roman"/>
          <w:b/>
          <w:lang w:val="id-ID"/>
        </w:rPr>
        <w:t xml:space="preserve">Kata Kunci </w:t>
      </w:r>
      <w:r w:rsidRPr="00D7059A">
        <w:rPr>
          <w:rFonts w:ascii="Times New Roman" w:hAnsi="Times New Roman"/>
          <w:b/>
        </w:rPr>
        <w:t xml:space="preserve">: </w:t>
      </w:r>
      <w:r w:rsidRPr="00D7059A">
        <w:rPr>
          <w:rFonts w:ascii="Times New Roman" w:hAnsi="Times New Roman"/>
          <w:bCs/>
          <w:i/>
          <w:iCs/>
          <w:lang w:val="id-ID"/>
        </w:rPr>
        <w:t>Guessing game, kemampuan berbicara</w:t>
      </w:r>
    </w:p>
    <w:p w:rsidR="002D3E1B" w:rsidRDefault="002D3E1B" w:rsidP="002D3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212121"/>
          <w:sz w:val="24"/>
          <w:szCs w:val="24"/>
          <w:lang w:val="id-ID" w:eastAsia="id-ID"/>
        </w:rPr>
      </w:pPr>
    </w:p>
    <w:p w:rsidR="002D3E1B" w:rsidRPr="007E6393" w:rsidRDefault="002D3E1B" w:rsidP="002D3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212121"/>
          <w:sz w:val="20"/>
          <w:szCs w:val="20"/>
          <w:lang w:val="en" w:eastAsia="id-ID"/>
        </w:rPr>
      </w:pPr>
    </w:p>
    <w:p w:rsidR="002D3E1B" w:rsidRPr="002D60AE" w:rsidRDefault="002D3E1B" w:rsidP="002D3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212121"/>
          <w:lang w:val="id-ID" w:eastAsia="id-ID"/>
        </w:rPr>
      </w:pPr>
      <w:r w:rsidRPr="002D60AE">
        <w:rPr>
          <w:rFonts w:ascii="Times New Roman" w:eastAsia="Times New Roman" w:hAnsi="Times New Roman"/>
          <w:b/>
          <w:bCs/>
          <w:color w:val="212121"/>
          <w:lang w:val="en" w:eastAsia="id-ID"/>
        </w:rPr>
        <w:t>Abstract</w:t>
      </w:r>
    </w:p>
    <w:p w:rsidR="002D3E1B" w:rsidRPr="002D60AE" w:rsidRDefault="002D3E1B" w:rsidP="002D3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212121"/>
          <w:lang w:val="id-ID" w:eastAsia="id-ID"/>
        </w:rPr>
      </w:pPr>
    </w:p>
    <w:p w:rsidR="002D3E1B" w:rsidRDefault="002D3E1B" w:rsidP="00D70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id-ID" w:eastAsia="id-ID"/>
        </w:rPr>
      </w:pPr>
      <w:r w:rsidRPr="002D60AE">
        <w:rPr>
          <w:rFonts w:ascii="Times New Roman" w:eastAsia="Times New Roman" w:hAnsi="Times New Roman"/>
          <w:color w:val="212121"/>
          <w:lang w:val="en" w:eastAsia="id-ID"/>
        </w:rPr>
        <w:t xml:space="preserve">This study aims to determine the </w:t>
      </w:r>
      <w:r>
        <w:rPr>
          <w:rFonts w:ascii="Times New Roman" w:eastAsia="Times New Roman" w:hAnsi="Times New Roman"/>
          <w:color w:val="212121"/>
          <w:lang w:val="id-ID" w:eastAsia="id-ID"/>
        </w:rPr>
        <w:t xml:space="preserve">students’ </w:t>
      </w:r>
      <w:r w:rsidRPr="002D60AE">
        <w:rPr>
          <w:rFonts w:ascii="Times New Roman" w:eastAsia="Times New Roman" w:hAnsi="Times New Roman"/>
          <w:color w:val="212121"/>
          <w:lang w:val="en" w:eastAsia="id-ID"/>
        </w:rPr>
        <w:t xml:space="preserve">speaking </w:t>
      </w:r>
      <w:r>
        <w:rPr>
          <w:rFonts w:ascii="Times New Roman" w:eastAsia="Times New Roman" w:hAnsi="Times New Roman"/>
          <w:color w:val="212121"/>
          <w:lang w:val="id-ID" w:eastAsia="id-ID"/>
        </w:rPr>
        <w:t xml:space="preserve">skill </w:t>
      </w:r>
      <w:r w:rsidRPr="002D60AE">
        <w:rPr>
          <w:rFonts w:ascii="Times New Roman" w:eastAsia="Times New Roman" w:hAnsi="Times New Roman"/>
          <w:color w:val="212121"/>
          <w:lang w:val="en" w:eastAsia="id-ID"/>
        </w:rPr>
        <w:t>befor</w:t>
      </w:r>
      <w:r w:rsidR="00D7059A">
        <w:rPr>
          <w:rFonts w:ascii="Times New Roman" w:eastAsia="Times New Roman" w:hAnsi="Times New Roman"/>
          <w:color w:val="212121"/>
          <w:lang w:val="en" w:eastAsia="id-ID"/>
        </w:rPr>
        <w:t>e and after using guessing game</w:t>
      </w:r>
      <w:r w:rsidRPr="002D60AE">
        <w:rPr>
          <w:rFonts w:ascii="Times New Roman" w:eastAsia="Times New Roman" w:hAnsi="Times New Roman"/>
          <w:color w:val="212121"/>
          <w:lang w:val="en" w:eastAsia="id-ID"/>
        </w:rPr>
        <w:t xml:space="preserve"> and find out the effect of guessing game usage on the </w:t>
      </w:r>
      <w:r>
        <w:rPr>
          <w:rFonts w:ascii="Times New Roman" w:eastAsia="Times New Roman" w:hAnsi="Times New Roman"/>
          <w:color w:val="212121"/>
          <w:lang w:val="id-ID" w:eastAsia="id-ID"/>
        </w:rPr>
        <w:t xml:space="preserve">students’ </w:t>
      </w:r>
      <w:r>
        <w:rPr>
          <w:rFonts w:ascii="Times New Roman" w:eastAsia="Times New Roman" w:hAnsi="Times New Roman"/>
          <w:color w:val="212121"/>
          <w:lang w:val="en" w:eastAsia="id-ID"/>
        </w:rPr>
        <w:t>speaking skill</w:t>
      </w:r>
      <w:r>
        <w:rPr>
          <w:rFonts w:ascii="Times New Roman" w:eastAsia="Times New Roman" w:hAnsi="Times New Roman"/>
          <w:color w:val="212121"/>
          <w:lang w:val="id-ID" w:eastAsia="id-ID"/>
        </w:rPr>
        <w:t xml:space="preserve"> at the </w:t>
      </w:r>
      <w:r>
        <w:rPr>
          <w:rFonts w:ascii="Times New Roman" w:eastAsia="Times New Roman" w:hAnsi="Times New Roman"/>
          <w:color w:val="212121"/>
          <w:lang w:val="en" w:eastAsia="id-ID"/>
        </w:rPr>
        <w:t>first semester</w:t>
      </w:r>
      <w:r>
        <w:rPr>
          <w:rFonts w:ascii="Times New Roman" w:eastAsia="Times New Roman" w:hAnsi="Times New Roman"/>
          <w:color w:val="212121"/>
          <w:lang w:val="id-ID" w:eastAsia="id-ID"/>
        </w:rPr>
        <w:t xml:space="preserve"> </w:t>
      </w:r>
      <w:r w:rsidRPr="002D60AE">
        <w:rPr>
          <w:rFonts w:ascii="Times New Roman" w:eastAsia="Times New Roman" w:hAnsi="Times New Roman"/>
          <w:color w:val="212121"/>
          <w:lang w:val="en" w:eastAsia="id-ID"/>
        </w:rPr>
        <w:t>of</w:t>
      </w:r>
      <w:r>
        <w:rPr>
          <w:rFonts w:ascii="Times New Roman" w:eastAsia="Times New Roman" w:hAnsi="Times New Roman"/>
          <w:color w:val="212121"/>
          <w:lang w:val="id-ID" w:eastAsia="id-ID"/>
        </w:rPr>
        <w:t xml:space="preserve"> English education study program of </w:t>
      </w:r>
      <w:r w:rsidRPr="002D60AE">
        <w:rPr>
          <w:rFonts w:ascii="Times New Roman" w:eastAsia="Times New Roman" w:hAnsi="Times New Roman"/>
          <w:color w:val="212121"/>
          <w:lang w:val="en" w:eastAsia="id-ID"/>
        </w:rPr>
        <w:t xml:space="preserve">STAIN </w:t>
      </w:r>
      <w:proofErr w:type="spellStart"/>
      <w:r w:rsidRPr="002D60AE">
        <w:rPr>
          <w:rFonts w:ascii="Times New Roman" w:eastAsia="Times New Roman" w:hAnsi="Times New Roman"/>
          <w:color w:val="212121"/>
          <w:lang w:val="en" w:eastAsia="id-ID"/>
        </w:rPr>
        <w:t>Bengkalis</w:t>
      </w:r>
      <w:proofErr w:type="spellEnd"/>
      <w:r>
        <w:rPr>
          <w:rFonts w:ascii="Times New Roman" w:eastAsia="Times New Roman" w:hAnsi="Times New Roman"/>
          <w:color w:val="212121"/>
          <w:lang w:val="id-ID" w:eastAsia="id-ID"/>
        </w:rPr>
        <w:t>.</w:t>
      </w:r>
      <w:r w:rsidRPr="002D60AE">
        <w:rPr>
          <w:rFonts w:ascii="Times New Roman" w:eastAsia="Times New Roman" w:hAnsi="Times New Roman"/>
          <w:color w:val="212121"/>
          <w:lang w:val="en" w:eastAsia="id-ID"/>
        </w:rPr>
        <w:t xml:space="preserve"> This research is experimental research. The research participants were </w:t>
      </w:r>
      <w:r>
        <w:rPr>
          <w:rFonts w:ascii="Times New Roman" w:eastAsia="Times New Roman" w:hAnsi="Times New Roman"/>
          <w:color w:val="212121"/>
          <w:lang w:val="id-ID" w:eastAsia="id-ID"/>
        </w:rPr>
        <w:t xml:space="preserve">the first </w:t>
      </w:r>
      <w:r w:rsidRPr="002D60AE">
        <w:rPr>
          <w:rFonts w:ascii="Times New Roman" w:eastAsia="Times New Roman" w:hAnsi="Times New Roman"/>
          <w:color w:val="212121"/>
          <w:lang w:val="en" w:eastAsia="id-ID"/>
        </w:rPr>
        <w:t xml:space="preserve">semester students of </w:t>
      </w:r>
      <w:r>
        <w:rPr>
          <w:rFonts w:ascii="Times New Roman" w:eastAsia="Times New Roman" w:hAnsi="Times New Roman"/>
          <w:color w:val="212121"/>
          <w:lang w:val="id-ID" w:eastAsia="id-ID"/>
        </w:rPr>
        <w:t xml:space="preserve">English education study program of </w:t>
      </w:r>
      <w:r w:rsidRPr="002D60AE">
        <w:rPr>
          <w:rFonts w:ascii="Times New Roman" w:eastAsia="Times New Roman" w:hAnsi="Times New Roman"/>
          <w:color w:val="212121"/>
          <w:lang w:val="en" w:eastAsia="id-ID"/>
        </w:rPr>
        <w:t xml:space="preserve">STAIN </w:t>
      </w:r>
      <w:proofErr w:type="spellStart"/>
      <w:r w:rsidRPr="002D60AE">
        <w:rPr>
          <w:rFonts w:ascii="Times New Roman" w:eastAsia="Times New Roman" w:hAnsi="Times New Roman"/>
          <w:color w:val="212121"/>
          <w:lang w:val="en" w:eastAsia="id-ID"/>
        </w:rPr>
        <w:t>Bengkalis</w:t>
      </w:r>
      <w:proofErr w:type="spellEnd"/>
      <w:r w:rsidR="00D7059A">
        <w:rPr>
          <w:rFonts w:ascii="Times New Roman" w:eastAsia="Times New Roman" w:hAnsi="Times New Roman"/>
          <w:color w:val="212121"/>
          <w:lang w:val="id-ID" w:eastAsia="id-ID"/>
        </w:rPr>
        <w:t>. The number of students are 18 students</w:t>
      </w:r>
      <w:r w:rsidRPr="002D60AE">
        <w:rPr>
          <w:rFonts w:ascii="Times New Roman" w:eastAsia="Times New Roman" w:hAnsi="Times New Roman"/>
          <w:color w:val="212121"/>
          <w:lang w:val="en" w:eastAsia="id-ID"/>
        </w:rPr>
        <w:t xml:space="preserve">. The instruments used in collecting data are speaking tests. Data is analyzed quantitatively. The findings show that the </w:t>
      </w:r>
      <w:r>
        <w:rPr>
          <w:rFonts w:ascii="Times New Roman" w:eastAsia="Times New Roman" w:hAnsi="Times New Roman"/>
          <w:color w:val="212121"/>
          <w:lang w:val="id-ID" w:eastAsia="id-ID"/>
        </w:rPr>
        <w:t xml:space="preserve">students’ </w:t>
      </w:r>
      <w:r w:rsidRPr="002D60AE">
        <w:rPr>
          <w:rFonts w:ascii="Times New Roman" w:eastAsia="Times New Roman" w:hAnsi="Times New Roman"/>
          <w:color w:val="212121"/>
          <w:lang w:val="en" w:eastAsia="id-ID"/>
        </w:rPr>
        <w:t xml:space="preserve">speaking </w:t>
      </w:r>
      <w:r>
        <w:rPr>
          <w:rFonts w:ascii="Times New Roman" w:eastAsia="Times New Roman" w:hAnsi="Times New Roman"/>
          <w:color w:val="212121"/>
          <w:lang w:val="id-ID" w:eastAsia="id-ID"/>
        </w:rPr>
        <w:t xml:space="preserve">score </w:t>
      </w:r>
      <w:r w:rsidRPr="002D60AE">
        <w:rPr>
          <w:rFonts w:ascii="Times New Roman" w:eastAsia="Times New Roman" w:hAnsi="Times New Roman"/>
          <w:color w:val="212121"/>
          <w:lang w:val="en" w:eastAsia="id-ID"/>
        </w:rPr>
        <w:t xml:space="preserve">before the research is still low, this is evidenced by the average </w:t>
      </w:r>
      <w:r w:rsidR="00D7059A">
        <w:rPr>
          <w:rFonts w:ascii="Times New Roman" w:eastAsia="Times New Roman" w:hAnsi="Times New Roman"/>
          <w:color w:val="212121"/>
          <w:lang w:val="id-ID" w:eastAsia="id-ID"/>
        </w:rPr>
        <w:t xml:space="preserve">of students’ </w:t>
      </w:r>
      <w:r w:rsidRPr="002D60AE">
        <w:rPr>
          <w:rFonts w:ascii="Times New Roman" w:eastAsia="Times New Roman" w:hAnsi="Times New Roman"/>
          <w:color w:val="212121"/>
          <w:lang w:val="en" w:eastAsia="id-ID"/>
        </w:rPr>
        <w:t>speaking</w:t>
      </w:r>
      <w:r w:rsidR="00D7059A">
        <w:rPr>
          <w:rFonts w:ascii="Times New Roman" w:eastAsia="Times New Roman" w:hAnsi="Times New Roman"/>
          <w:color w:val="212121"/>
          <w:lang w:val="id-ID" w:eastAsia="id-ID"/>
        </w:rPr>
        <w:t xml:space="preserve"> score</w:t>
      </w:r>
      <w:r>
        <w:rPr>
          <w:rFonts w:ascii="Times New Roman" w:eastAsia="Times New Roman" w:hAnsi="Times New Roman"/>
          <w:color w:val="212121"/>
          <w:lang w:val="en" w:eastAsia="id-ID"/>
        </w:rPr>
        <w:t xml:space="preserve"> before the </w:t>
      </w:r>
      <w:r>
        <w:rPr>
          <w:rFonts w:ascii="Times New Roman" w:eastAsia="Times New Roman" w:hAnsi="Times New Roman"/>
          <w:color w:val="212121"/>
          <w:lang w:val="id-ID" w:eastAsia="id-ID"/>
        </w:rPr>
        <w:t>research</w:t>
      </w:r>
      <w:r w:rsidRPr="002D60AE">
        <w:rPr>
          <w:rFonts w:ascii="Times New Roman" w:eastAsia="Times New Roman" w:hAnsi="Times New Roman"/>
          <w:color w:val="212121"/>
          <w:lang w:val="en" w:eastAsia="id-ID"/>
        </w:rPr>
        <w:t xml:space="preserve"> is 2.98 (59.57). While the </w:t>
      </w:r>
      <w:r>
        <w:rPr>
          <w:rFonts w:ascii="Times New Roman" w:eastAsia="Times New Roman" w:hAnsi="Times New Roman"/>
          <w:color w:val="212121"/>
          <w:lang w:val="id-ID" w:eastAsia="id-ID"/>
        </w:rPr>
        <w:t xml:space="preserve">average of the students’ </w:t>
      </w:r>
      <w:r w:rsidRPr="002D60AE">
        <w:rPr>
          <w:rFonts w:ascii="Times New Roman" w:eastAsia="Times New Roman" w:hAnsi="Times New Roman"/>
          <w:color w:val="212121"/>
          <w:lang w:val="en" w:eastAsia="id-ID"/>
        </w:rPr>
        <w:t xml:space="preserve">speaking </w:t>
      </w:r>
      <w:r>
        <w:rPr>
          <w:rFonts w:ascii="Times New Roman" w:eastAsia="Times New Roman" w:hAnsi="Times New Roman"/>
          <w:color w:val="212121"/>
          <w:lang w:val="id-ID" w:eastAsia="id-ID"/>
        </w:rPr>
        <w:t xml:space="preserve">score </w:t>
      </w:r>
      <w:r w:rsidRPr="002D60AE">
        <w:rPr>
          <w:rFonts w:ascii="Times New Roman" w:eastAsia="Times New Roman" w:hAnsi="Times New Roman"/>
          <w:color w:val="212121"/>
          <w:lang w:val="en" w:eastAsia="id-ID"/>
        </w:rPr>
        <w:t>after the research is 3.38 (67.70).</w:t>
      </w:r>
      <w:r>
        <w:rPr>
          <w:rFonts w:ascii="Times New Roman" w:eastAsia="Times New Roman" w:hAnsi="Times New Roman"/>
          <w:color w:val="212121"/>
          <w:lang w:val="id-ID" w:eastAsia="id-ID"/>
        </w:rPr>
        <w:t xml:space="preserve"> </w:t>
      </w:r>
      <w:r w:rsidRPr="002D60AE">
        <w:rPr>
          <w:rFonts w:ascii="Times New Roman" w:eastAsia="Times New Roman" w:hAnsi="Times New Roman"/>
          <w:color w:val="212121"/>
          <w:lang w:val="en" w:eastAsia="id-ID"/>
        </w:rPr>
        <w:t xml:space="preserve">In addition, </w:t>
      </w:r>
      <w:proofErr w:type="gramStart"/>
      <w:r w:rsidRPr="002D60AE">
        <w:rPr>
          <w:rFonts w:ascii="Times New Roman" w:eastAsia="Times New Roman" w:hAnsi="Times New Roman"/>
          <w:color w:val="212121"/>
          <w:lang w:val="en" w:eastAsia="id-ID"/>
        </w:rPr>
        <w:t>guessing</w:t>
      </w:r>
      <w:r w:rsidR="00D7059A">
        <w:rPr>
          <w:rFonts w:ascii="Times New Roman" w:eastAsia="Times New Roman" w:hAnsi="Times New Roman"/>
          <w:color w:val="212121"/>
          <w:lang w:val="id-ID" w:eastAsia="id-ID"/>
        </w:rPr>
        <w:t xml:space="preserve"> </w:t>
      </w:r>
      <w:r w:rsidRPr="002D60AE">
        <w:rPr>
          <w:rFonts w:ascii="Times New Roman" w:eastAsia="Times New Roman" w:hAnsi="Times New Roman"/>
          <w:color w:val="212121"/>
          <w:lang w:val="en" w:eastAsia="id-ID"/>
        </w:rPr>
        <w:t xml:space="preserve"> game</w:t>
      </w:r>
      <w:proofErr w:type="gramEnd"/>
      <w:r w:rsidRPr="002D60AE">
        <w:rPr>
          <w:rFonts w:ascii="Times New Roman" w:eastAsia="Times New Roman" w:hAnsi="Times New Roman"/>
          <w:color w:val="212121"/>
          <w:lang w:val="en" w:eastAsia="id-ID"/>
        </w:rPr>
        <w:t xml:space="preserve"> has a less significant effect </w:t>
      </w:r>
      <w:r w:rsidR="00D7059A">
        <w:rPr>
          <w:rFonts w:ascii="Times New Roman" w:eastAsia="Times New Roman" w:hAnsi="Times New Roman"/>
          <w:color w:val="212121"/>
          <w:lang w:val="id-ID" w:eastAsia="id-ID"/>
        </w:rPr>
        <w:t>in</w:t>
      </w:r>
      <w:r w:rsidRPr="002D60AE">
        <w:rPr>
          <w:rFonts w:ascii="Times New Roman" w:eastAsia="Times New Roman" w:hAnsi="Times New Roman"/>
          <w:color w:val="212121"/>
          <w:lang w:val="en" w:eastAsia="id-ID"/>
        </w:rPr>
        <w:t xml:space="preserve"> improving the </w:t>
      </w:r>
      <w:r>
        <w:rPr>
          <w:rFonts w:ascii="Times New Roman" w:eastAsia="Times New Roman" w:hAnsi="Times New Roman"/>
          <w:color w:val="212121"/>
          <w:lang w:val="id-ID" w:eastAsia="id-ID"/>
        </w:rPr>
        <w:t xml:space="preserve">students’ </w:t>
      </w:r>
      <w:r w:rsidRPr="002D60AE">
        <w:rPr>
          <w:rFonts w:ascii="Times New Roman" w:eastAsia="Times New Roman" w:hAnsi="Times New Roman"/>
          <w:color w:val="212121"/>
          <w:lang w:val="en" w:eastAsia="id-ID"/>
        </w:rPr>
        <w:t xml:space="preserve">speaking </w:t>
      </w:r>
      <w:r>
        <w:rPr>
          <w:rFonts w:ascii="Times New Roman" w:eastAsia="Times New Roman" w:hAnsi="Times New Roman"/>
          <w:color w:val="212121"/>
          <w:lang w:val="id-ID" w:eastAsia="id-ID"/>
        </w:rPr>
        <w:t xml:space="preserve">skill at </w:t>
      </w:r>
      <w:r w:rsidRPr="002D60AE">
        <w:rPr>
          <w:rFonts w:ascii="Times New Roman" w:eastAsia="Times New Roman" w:hAnsi="Times New Roman"/>
          <w:color w:val="212121"/>
          <w:lang w:val="en" w:eastAsia="id-ID"/>
        </w:rPr>
        <w:t xml:space="preserve">the first semester of </w:t>
      </w:r>
      <w:r>
        <w:rPr>
          <w:rFonts w:ascii="Times New Roman" w:eastAsia="Times New Roman" w:hAnsi="Times New Roman"/>
          <w:color w:val="212121"/>
          <w:lang w:val="id-ID" w:eastAsia="id-ID"/>
        </w:rPr>
        <w:t xml:space="preserve">English education study program of </w:t>
      </w:r>
      <w:r>
        <w:rPr>
          <w:rFonts w:ascii="Times New Roman" w:eastAsia="Times New Roman" w:hAnsi="Times New Roman"/>
          <w:color w:val="212121"/>
          <w:lang w:val="en" w:eastAsia="id-ID"/>
        </w:rPr>
        <w:t xml:space="preserve">STAIN </w:t>
      </w:r>
      <w:proofErr w:type="spellStart"/>
      <w:r>
        <w:rPr>
          <w:rFonts w:ascii="Times New Roman" w:eastAsia="Times New Roman" w:hAnsi="Times New Roman"/>
          <w:color w:val="212121"/>
          <w:lang w:val="en" w:eastAsia="id-ID"/>
        </w:rPr>
        <w:t>Bengkalis</w:t>
      </w:r>
      <w:proofErr w:type="spellEnd"/>
      <w:r w:rsidRPr="002D60AE">
        <w:rPr>
          <w:rFonts w:ascii="Times New Roman" w:eastAsia="Times New Roman" w:hAnsi="Times New Roman"/>
          <w:color w:val="212121"/>
          <w:lang w:val="en" w:eastAsia="id-ID"/>
        </w:rPr>
        <w:t>. This is evidenced by the results of t</w:t>
      </w:r>
      <w:r>
        <w:rPr>
          <w:rFonts w:ascii="Times New Roman" w:eastAsia="Times New Roman" w:hAnsi="Times New Roman"/>
          <w:color w:val="212121"/>
          <w:lang w:val="id-ID" w:eastAsia="id-ID"/>
        </w:rPr>
        <w:t>-o</w:t>
      </w:r>
      <w:r w:rsidRPr="002D60AE">
        <w:rPr>
          <w:rFonts w:ascii="Times New Roman" w:eastAsia="Times New Roman" w:hAnsi="Times New Roman"/>
          <w:color w:val="212121"/>
          <w:lang w:val="en" w:eastAsia="id-ID"/>
        </w:rPr>
        <w:t xml:space="preserve"> (1</w:t>
      </w:r>
      <w:proofErr w:type="gramStart"/>
      <w:r w:rsidRPr="002D60AE">
        <w:rPr>
          <w:rFonts w:ascii="Times New Roman" w:eastAsia="Times New Roman" w:hAnsi="Times New Roman"/>
          <w:color w:val="212121"/>
          <w:lang w:val="en" w:eastAsia="id-ID"/>
        </w:rPr>
        <w:t>,3</w:t>
      </w:r>
      <w:proofErr w:type="gramEnd"/>
      <w:r w:rsidRPr="002D60AE">
        <w:rPr>
          <w:rFonts w:ascii="Times New Roman" w:eastAsia="Times New Roman" w:hAnsi="Times New Roman"/>
          <w:color w:val="212121"/>
          <w:lang w:val="en" w:eastAsia="id-ID"/>
        </w:rPr>
        <w:t>) smaller than t</w:t>
      </w:r>
      <w:r>
        <w:rPr>
          <w:rFonts w:ascii="Times New Roman" w:eastAsia="Times New Roman" w:hAnsi="Times New Roman"/>
          <w:color w:val="212121"/>
          <w:lang w:val="id-ID" w:eastAsia="id-ID"/>
        </w:rPr>
        <w:t>-</w:t>
      </w:r>
      <w:r w:rsidRPr="002D60AE">
        <w:rPr>
          <w:rFonts w:ascii="Times New Roman" w:eastAsia="Times New Roman" w:hAnsi="Times New Roman"/>
          <w:color w:val="212121"/>
          <w:lang w:val="en" w:eastAsia="id-ID"/>
        </w:rPr>
        <w:t>table.</w:t>
      </w:r>
    </w:p>
    <w:p w:rsidR="002D3E1B" w:rsidRPr="006F5353" w:rsidRDefault="002D3E1B" w:rsidP="002D3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id-ID" w:eastAsia="id-ID"/>
        </w:rPr>
      </w:pPr>
    </w:p>
    <w:p w:rsidR="002D3E1B" w:rsidRPr="0025017F" w:rsidRDefault="002D3E1B" w:rsidP="002D3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12121"/>
          <w:lang w:val="id-ID" w:eastAsia="id-ID"/>
        </w:rPr>
      </w:pPr>
      <w:r w:rsidRPr="0025017F">
        <w:rPr>
          <w:rFonts w:ascii="Times New Roman" w:eastAsia="Times New Roman" w:hAnsi="Times New Roman"/>
          <w:b/>
          <w:bCs/>
          <w:i/>
          <w:iCs/>
          <w:color w:val="212121"/>
          <w:lang w:val="en" w:eastAsia="id-ID"/>
        </w:rPr>
        <w:t>Keywords</w:t>
      </w:r>
      <w:r w:rsidRPr="0025017F">
        <w:rPr>
          <w:rFonts w:ascii="Times New Roman" w:eastAsia="Times New Roman" w:hAnsi="Times New Roman"/>
          <w:i/>
          <w:iCs/>
          <w:color w:val="212121"/>
          <w:lang w:val="en" w:eastAsia="id-ID"/>
        </w:rPr>
        <w:t>: Guessing game, speaking ability</w:t>
      </w:r>
    </w:p>
    <w:p w:rsidR="008D4A1C" w:rsidRDefault="008D4A1C">
      <w:pPr>
        <w:rPr>
          <w:lang w:val="id-ID"/>
        </w:rPr>
      </w:pPr>
    </w:p>
    <w:p w:rsidR="002D3E1B" w:rsidRDefault="002D3E1B">
      <w:pPr>
        <w:rPr>
          <w:lang w:val="id-ID"/>
        </w:rPr>
      </w:pPr>
    </w:p>
    <w:p w:rsidR="002D3E1B" w:rsidRDefault="002D3E1B">
      <w:pPr>
        <w:rPr>
          <w:lang w:val="id-ID"/>
        </w:rPr>
      </w:pPr>
    </w:p>
    <w:p w:rsidR="00D7059A" w:rsidRDefault="00D7059A">
      <w:pPr>
        <w:rPr>
          <w:lang w:val="id-ID"/>
        </w:rPr>
      </w:pPr>
    </w:p>
    <w:p w:rsidR="00D7059A" w:rsidRDefault="00D7059A">
      <w:pPr>
        <w:rPr>
          <w:lang w:val="id-ID"/>
        </w:rPr>
      </w:pPr>
    </w:p>
    <w:p w:rsidR="00804DE7" w:rsidRPr="00804DE7" w:rsidRDefault="00804DE7" w:rsidP="00804DE7">
      <w:pPr>
        <w:spacing w:after="0" w:line="240" w:lineRule="auto"/>
        <w:jc w:val="both"/>
        <w:rPr>
          <w:rFonts w:ascii="Times New Roman" w:hAnsi="Times New Roman"/>
          <w:b/>
          <w:bCs/>
          <w:lang w:val="id-ID"/>
        </w:rPr>
      </w:pPr>
      <w:r w:rsidRPr="00804DE7">
        <w:rPr>
          <w:rFonts w:ascii="Times New Roman" w:hAnsi="Times New Roman"/>
          <w:b/>
          <w:bCs/>
          <w:lang w:val="id-ID"/>
        </w:rPr>
        <w:lastRenderedPageBreak/>
        <w:t>PENDAHULUAN</w:t>
      </w:r>
    </w:p>
    <w:p w:rsidR="00804DE7" w:rsidRDefault="00804DE7" w:rsidP="00804DE7">
      <w:pPr>
        <w:spacing w:after="0" w:line="240" w:lineRule="auto"/>
        <w:jc w:val="both"/>
        <w:rPr>
          <w:rFonts w:ascii="Times New Roman" w:hAnsi="Times New Roman"/>
          <w:lang w:val="id-ID"/>
        </w:rPr>
      </w:pPr>
    </w:p>
    <w:p w:rsidR="002D3E1B" w:rsidRPr="002D60AE" w:rsidRDefault="002D3E1B" w:rsidP="00D7059A">
      <w:pPr>
        <w:spacing w:after="0" w:line="240" w:lineRule="auto"/>
        <w:ind w:firstLine="709"/>
        <w:jc w:val="both"/>
        <w:rPr>
          <w:rFonts w:ascii="Times New Roman" w:hAnsi="Times New Roman"/>
          <w:lang w:val="en-ID"/>
        </w:rPr>
      </w:pPr>
      <w:r w:rsidRPr="002D60AE">
        <w:rPr>
          <w:rFonts w:ascii="Times New Roman" w:hAnsi="Times New Roman"/>
          <w:lang w:val="id-ID"/>
        </w:rPr>
        <w:t>Berbicara adalah salah satu keterampilan  dalam belajar bahasa. Artinya semua pelajar bahasa Inggris diharapkan bisa berbahasa Inggris dan menyampaikan pendapatnya baik lisan maupun tulisan. Berbicara dan menulis dianggap sebagai keterampilan produktif, dalam hal lain mendengarkan dan membaca dianggap keterampilan</w:t>
      </w:r>
      <w:r w:rsidRPr="002D60AE">
        <w:rPr>
          <w:rFonts w:ascii="Times New Roman" w:hAnsi="Times New Roman"/>
          <w:lang w:val="en-ID"/>
        </w:rPr>
        <w:t xml:space="preserve">. </w:t>
      </w:r>
    </w:p>
    <w:p w:rsidR="002D3E1B" w:rsidRPr="002D60AE"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 xml:space="preserve">Untuk berbicara dengan baik, mahasiswa perlu mempraktikkan bahasa Inggris mereka. Banyak usaha yang bisa dilakukan oleh </w:t>
      </w:r>
      <w:proofErr w:type="spellStart"/>
      <w:r w:rsidRPr="002D60AE">
        <w:rPr>
          <w:rFonts w:ascii="Times New Roman" w:hAnsi="Times New Roman"/>
          <w:lang w:val="en-ID"/>
        </w:rPr>
        <w:t>mahasiswa</w:t>
      </w:r>
      <w:proofErr w:type="spellEnd"/>
      <w:r w:rsidRPr="002D60AE">
        <w:rPr>
          <w:rFonts w:ascii="Times New Roman" w:hAnsi="Times New Roman"/>
          <w:lang w:val="id-ID"/>
        </w:rPr>
        <w:t xml:space="preserve"> untuk meningkatkan kemampuan berbicara mereka seperti melakukan dialog, bermain, presentasi lisan, diskusi kelompok kecil, debat</w:t>
      </w:r>
      <w:r w:rsidRPr="002D60AE">
        <w:rPr>
          <w:rFonts w:ascii="Times New Roman" w:hAnsi="Times New Roman"/>
          <w:lang w:val="en-ID"/>
        </w:rPr>
        <w:t xml:space="preserve"> </w:t>
      </w:r>
      <w:proofErr w:type="spellStart"/>
      <w:r w:rsidRPr="002D60AE">
        <w:rPr>
          <w:rFonts w:ascii="Times New Roman" w:hAnsi="Times New Roman"/>
          <w:lang w:val="en-ID"/>
        </w:rPr>
        <w:t>dan</w:t>
      </w:r>
      <w:proofErr w:type="spellEnd"/>
      <w:r w:rsidRPr="002D60AE">
        <w:rPr>
          <w:rFonts w:ascii="Times New Roman" w:hAnsi="Times New Roman"/>
          <w:lang w:val="en-ID"/>
        </w:rPr>
        <w:t xml:space="preserve">  </w:t>
      </w:r>
      <w:proofErr w:type="spellStart"/>
      <w:r w:rsidRPr="002D60AE">
        <w:rPr>
          <w:rFonts w:ascii="Times New Roman" w:hAnsi="Times New Roman"/>
          <w:lang w:val="en-ID"/>
        </w:rPr>
        <w:t>melakukan</w:t>
      </w:r>
      <w:proofErr w:type="spellEnd"/>
      <w:r w:rsidRPr="002D60AE">
        <w:rPr>
          <w:rFonts w:ascii="Times New Roman" w:hAnsi="Times New Roman"/>
          <w:lang w:val="en-ID"/>
        </w:rPr>
        <w:t xml:space="preserve"> </w:t>
      </w:r>
      <w:r w:rsidRPr="002D60AE">
        <w:rPr>
          <w:rFonts w:ascii="Times New Roman" w:hAnsi="Times New Roman"/>
          <w:lang w:val="id-ID"/>
        </w:rPr>
        <w:t>permainan,. Kegiatan di atas tidak hanya meningkatkan kemampuan berbicara mereka tapi juga membantu mereka untuk aktif menggunakan bahasa Inggris.</w:t>
      </w:r>
    </w:p>
    <w:p w:rsidR="002D3E1B" w:rsidRPr="002D60AE"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 xml:space="preserve">Tujuan utama dalam berbicara adalah berkomunikasi. Ini sesuai dengan teori yang mengatakan bahwa “Keterampilan berbicara adalah kemampuan yang berfungsi untuk mengekspresikan gagasan, perasaan, pikiran, dan kebutuhan secara lisan (Hornby, 1995: 826). </w:t>
      </w:r>
    </w:p>
    <w:p w:rsidR="002D3E1B" w:rsidRPr="002D60AE"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Berdasarkan pengalaman penulis, khususnya dalam pengajaran berbicara, penulis menemukan bahwa mahasiswa memiliki masalah dalam berbicara bahasa Inggris, bahkan penulis telah melakukan beberapa upaya untuk memperbaiki kemampuan berbicara mereka. Penulis mengamati 18</w:t>
      </w:r>
      <w:r w:rsidRPr="002D60AE">
        <w:rPr>
          <w:rFonts w:ascii="Times New Roman" w:hAnsi="Times New Roman"/>
          <w:lang w:val="en-ID"/>
        </w:rPr>
        <w:t xml:space="preserve"> (</w:t>
      </w:r>
      <w:r w:rsidRPr="002D60AE">
        <w:rPr>
          <w:rFonts w:ascii="Times New Roman" w:hAnsi="Times New Roman"/>
          <w:lang w:val="id-ID"/>
        </w:rPr>
        <w:t xml:space="preserve">Delapan </w:t>
      </w:r>
      <w:proofErr w:type="spellStart"/>
      <w:r w:rsidRPr="002D60AE">
        <w:rPr>
          <w:rFonts w:ascii="Times New Roman" w:hAnsi="Times New Roman"/>
          <w:lang w:val="en-ID"/>
        </w:rPr>
        <w:t>belas</w:t>
      </w:r>
      <w:proofErr w:type="spellEnd"/>
      <w:r w:rsidRPr="002D60AE">
        <w:rPr>
          <w:rFonts w:ascii="Times New Roman" w:hAnsi="Times New Roman"/>
          <w:lang w:val="en-ID"/>
        </w:rPr>
        <w:t>)</w:t>
      </w:r>
      <w:r w:rsidRPr="002D60AE">
        <w:rPr>
          <w:rFonts w:ascii="Times New Roman" w:hAnsi="Times New Roman"/>
          <w:lang w:val="id-ID"/>
        </w:rPr>
        <w:t xml:space="preserve"> </w:t>
      </w:r>
      <w:proofErr w:type="spellStart"/>
      <w:r w:rsidRPr="002D60AE">
        <w:rPr>
          <w:rFonts w:ascii="Times New Roman" w:hAnsi="Times New Roman"/>
          <w:lang w:val="en-ID"/>
        </w:rPr>
        <w:t>maha</w:t>
      </w:r>
      <w:proofErr w:type="spellEnd"/>
      <w:r w:rsidRPr="002D60AE">
        <w:rPr>
          <w:rFonts w:ascii="Times New Roman" w:hAnsi="Times New Roman"/>
          <w:lang w:val="id-ID"/>
        </w:rPr>
        <w:t>siswa pada semester</w:t>
      </w:r>
      <w:r w:rsidRPr="002D60AE">
        <w:rPr>
          <w:rFonts w:ascii="Times New Roman" w:hAnsi="Times New Roman"/>
          <w:lang w:val="en-ID"/>
        </w:rPr>
        <w:t xml:space="preserve"> </w:t>
      </w:r>
      <w:r w:rsidR="00D7059A">
        <w:rPr>
          <w:rFonts w:ascii="Times New Roman" w:hAnsi="Times New Roman"/>
          <w:lang w:val="id-ID"/>
        </w:rPr>
        <w:t>satu</w:t>
      </w:r>
      <w:r w:rsidRPr="002D60AE">
        <w:rPr>
          <w:rFonts w:ascii="Times New Roman" w:hAnsi="Times New Roman"/>
          <w:lang w:val="id-ID"/>
        </w:rPr>
        <w:t xml:space="preserve"> Program Studi Tadris Bahasa Inggris  STAIN Bengkalis dan menemukan bahwa </w:t>
      </w:r>
      <w:proofErr w:type="spellStart"/>
      <w:r w:rsidRPr="002D60AE">
        <w:rPr>
          <w:rFonts w:ascii="Times New Roman" w:hAnsi="Times New Roman"/>
          <w:lang w:val="en-ID"/>
        </w:rPr>
        <w:t>maha</w:t>
      </w:r>
      <w:proofErr w:type="spellEnd"/>
      <w:r w:rsidRPr="002D60AE">
        <w:rPr>
          <w:rFonts w:ascii="Times New Roman" w:hAnsi="Times New Roman"/>
          <w:lang w:val="id-ID"/>
        </w:rPr>
        <w:t xml:space="preserve">siswa yang berbicara di kelas sangat sedikit. </w:t>
      </w:r>
    </w:p>
    <w:p w:rsidR="002D3E1B" w:rsidRPr="002D60AE"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 xml:space="preserve">Selanjutnya, penulis mewawancarai beberapa mahasiswa untuk mengetahui masalah mereka dalam berbicara. Berdasarkan hasil wawancara tersebut, peneliti menemukan ada beberapa faktor mengapa mereka tidak ingin berbicara. Kedua, mereka tidak bisa mengekspresikan ide mereka karena kurangnya kosa kata. Faktor awalnya terkait kemampuan mahasiswa untuk mengekspresikan ide mereka. Diketahui bahwa berbicara adalah keterampilan yang kompleks yang membutuhkan kosakata. Kosakata biasanya digunakan oleh mahasiswa sebagai salah satu alasan mereka untuk tidak berbicara dalam bahasa Inggris. Mahasiswa mengatakan bahwa mereka tidak tahu  harus berkata apa karena kurang kosa kata dan mengalami kesulitan dalam menggunakan kosakata baru dalam sebuah kalimat. Alasan lainnya adalah; Mereka juga takut menggunakan kata-kata yang salah atau tidak pantas dalam berbicara, mereka melupakan kata-kata yang ingin mereka katakan, mereka  mempertimbangkan dalam pemahaman gramatikal sebelum berbicara dalam bahasa Inggris. Akibatnya ketika </w:t>
      </w:r>
      <w:proofErr w:type="spellStart"/>
      <w:r w:rsidRPr="002D60AE">
        <w:rPr>
          <w:rFonts w:ascii="Times New Roman" w:hAnsi="Times New Roman"/>
          <w:lang w:val="en-ID"/>
        </w:rPr>
        <w:t>maha</w:t>
      </w:r>
      <w:proofErr w:type="spellEnd"/>
      <w:r w:rsidRPr="002D60AE">
        <w:rPr>
          <w:rFonts w:ascii="Times New Roman" w:hAnsi="Times New Roman"/>
          <w:lang w:val="id-ID"/>
        </w:rPr>
        <w:t xml:space="preserve">siswa menghasilkan kalimat yang salah, </w:t>
      </w:r>
      <w:proofErr w:type="spellStart"/>
      <w:r w:rsidRPr="002D60AE">
        <w:rPr>
          <w:rFonts w:ascii="Times New Roman" w:hAnsi="Times New Roman"/>
          <w:lang w:val="en-ID"/>
        </w:rPr>
        <w:t>mahasiswa</w:t>
      </w:r>
      <w:proofErr w:type="spellEnd"/>
      <w:r w:rsidRPr="002D60AE">
        <w:rPr>
          <w:rFonts w:ascii="Times New Roman" w:hAnsi="Times New Roman"/>
          <w:lang w:val="id-ID"/>
        </w:rPr>
        <w:t xml:space="preserve"> lain tertawa. Hal itu bisa mengurangi kepercayaan diri mereka untuk berbicara karena kekhawatiran menghasilkan kalimat tidak resmi. Singkatnya, salah satu masalah </w:t>
      </w:r>
      <w:proofErr w:type="spellStart"/>
      <w:r w:rsidRPr="002D60AE">
        <w:rPr>
          <w:rFonts w:ascii="Times New Roman" w:hAnsi="Times New Roman"/>
          <w:lang w:val="en-ID"/>
        </w:rPr>
        <w:t>mahasiswa</w:t>
      </w:r>
      <w:proofErr w:type="spellEnd"/>
      <w:r w:rsidRPr="002D60AE">
        <w:rPr>
          <w:rFonts w:ascii="Times New Roman" w:hAnsi="Times New Roman"/>
          <w:lang w:val="id-ID"/>
        </w:rPr>
        <w:t xml:space="preserve"> dalam berbicara adalah menggunakan kosa kata dalam berbicara. Mereka terlalu khawatir tentang bagaimana memilih kosakata yang tepat dan menggunakan tata bahasa yang benar.</w:t>
      </w:r>
    </w:p>
    <w:p w:rsidR="002D3E1B" w:rsidRPr="002D60AE"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 xml:space="preserve">Kedua, mereka tidak percaya diri untuk berbicara dalam bahasa Inggris. Kepercayaan untuk berbicara juga merupakan faktor penting bagi mahasiswa karena memberikan kontribusi besar bagi prestasi pelajar dalam menguasai bahasa. Di sisi lain, seorang mahasiswa yang memiliki kepercayaan diri dan tidak gugup akan memotivasi mahasiswa lainnya untuk mempraktikkan bahasa dengan baik sehingga mereka akan menyadari keuntungan menjadi percaya diri dalam belajar bahasa Inggris. Selain itu, peneliti juga menemukan bahwa </w:t>
      </w:r>
      <w:proofErr w:type="spellStart"/>
      <w:r w:rsidRPr="002D60AE">
        <w:rPr>
          <w:rFonts w:ascii="Times New Roman" w:hAnsi="Times New Roman"/>
          <w:lang w:val="en-ID"/>
        </w:rPr>
        <w:t>mahasiswa</w:t>
      </w:r>
      <w:proofErr w:type="spellEnd"/>
      <w:r w:rsidRPr="002D60AE">
        <w:rPr>
          <w:rFonts w:ascii="Times New Roman" w:hAnsi="Times New Roman"/>
          <w:lang w:val="id-ID"/>
        </w:rPr>
        <w:t xml:space="preserve"> kurang percaya diri. Beberapa mahasiswa ingin mengatakan sesuatu tapi mereka tidak cukup percaya diri untuk mengucapkannya dalam bahasa Inggris. Singkatnya, kepercayaan diri merupakan  indikator penting untuk menunjang </w:t>
      </w:r>
      <w:proofErr w:type="spellStart"/>
      <w:r w:rsidRPr="002D60AE">
        <w:rPr>
          <w:rFonts w:ascii="Times New Roman" w:hAnsi="Times New Roman"/>
          <w:lang w:val="en-ID"/>
        </w:rPr>
        <w:t>mahasiswa</w:t>
      </w:r>
      <w:proofErr w:type="spellEnd"/>
      <w:r w:rsidRPr="002D60AE">
        <w:rPr>
          <w:rFonts w:ascii="Times New Roman" w:hAnsi="Times New Roman"/>
          <w:lang w:val="id-ID"/>
        </w:rPr>
        <w:t xml:space="preserve"> memiliki keterampilan, terutama dalam berbicara.</w:t>
      </w:r>
    </w:p>
    <w:p w:rsidR="002D3E1B"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 xml:space="preserve">Ketiga, aktivitas kelas tidak mendukung mereka untuk berbicara bahasa Inggris. Kondisi belajar mengajar juga merupakan aspek lain yang dapat mempengaruhi kemampuan mahasiswa untuk menggunakan bahasa Inggris dalam kehidupan sehari-hari mereka. Situasi yang menarik di kelas juga merupakan salah satu hal yang sangat dibutuhkan oleh mahasiswa dalam belajar bahasa, terutama untuk meningkatkan minat mereka untuk menghasilkan bahasa secara lisan. </w:t>
      </w:r>
    </w:p>
    <w:p w:rsidR="008055D9" w:rsidRPr="00996068" w:rsidRDefault="008055D9" w:rsidP="00804DE7">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lastRenderedPageBreak/>
        <w:t>Berbagai definisi berbicara dinyatakan oleh beberapa ahli. Menurut Harmer (2001: 16), “berbicara adalah keterampilan yang melibatkan beberapa jenis produksi dari pengguna bahasa”. Selain itu, Long dan Jack (1987: 189) menyatakan bahwa “berbicara adalah serangkaian kemampuan yang kompleks yang melibatkan banyak komponen; termasuk pengucapan, pendengaran, dan keterampilan tata bahasa”. Dapat disimpulkan bahwa berbicara adalah kemampuan menghasilkan bahasa secara lisan yang terdiri dari komponen lain untuk menghasilkan bahasa lisan yang baik.</w:t>
      </w:r>
    </w:p>
    <w:p w:rsidR="008055D9" w:rsidRPr="00996068" w:rsidRDefault="008055D9" w:rsidP="00804DE7">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“Keterampilan berbicara adalah kemampuan yang berfungsi untuk mengekspresikan gagasan, perasaan, pikiran, dan kebutuhan secara lisan (Hornby, 1995: 826). Tujuan utama pengajaran keterampilan berbicara adalah kefasihan mulut; kemampuan untuk mengekspresikan diri secara jelas; wajar, akurat dan tanpa keraguan yang tidak semestinya (Byrne, 1984: 9). Singkatnya, kemampuan berbicara adalah kemampuan yang kompleks untuk menggunakan  bahasa untuk mengekspresikan diri dengan suara biasa.</w:t>
      </w:r>
    </w:p>
    <w:p w:rsidR="008055D9" w:rsidRPr="00996068" w:rsidRDefault="008055D9" w:rsidP="00804DE7">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Dari beberapa teori tentang kemampuan berbicara, dapat disimpulkan bahwa berbicara adalah salah satu keterampilan produktif, yaitu kemampuan dalam menggunakan bahasa secara lisan melalui suara untuk menyajikan informasi dan menghasilkan gagasan. Keterampilan berbicara adalah seperangkat kemampuan untuk mengekspresikan gagasan, perasaan atau pemikiran secara jelas; cukup dan akurat. Mengekspresikan ide untuk berinteraksi dengan anggota masyarakat lain yang melibatkan banyak komponen; termasuk pengucapan, pendengaran, dan keterampilan tata bahasa baik secara verbal maupun non verbal dari berbagai konteks.</w:t>
      </w:r>
    </w:p>
    <w:p w:rsidR="00804DE7" w:rsidRPr="00996068" w:rsidRDefault="00D7059A" w:rsidP="00D7059A">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Sedangkan p</w:t>
      </w:r>
      <w:r w:rsidR="00804DE7" w:rsidRPr="00996068">
        <w:rPr>
          <w:rFonts w:asciiTheme="majorBidi" w:eastAsiaTheme="minorHAnsi" w:hAnsiTheme="majorBidi" w:cstheme="majorBidi"/>
          <w:lang w:val="id-ID"/>
        </w:rPr>
        <w:t>ermainan  menebak adalah permainan di mana objeknya adalah menebak beberapa jenis informasi, seperti sebuah kata, frase, judul, atau lokasi objek. Game menebak juga merupakan permainan  menebak hal ketika menebak tahu sesuatu dan pemain lain ingin menemukan kata atau frase dari tebakan. Permainan Menebak adalah strategi yang dikembangkan oleh beberapa ahli.</w:t>
      </w:r>
    </w:p>
    <w:p w:rsidR="00804DE7" w:rsidRPr="00996068" w:rsidRDefault="00804DE7" w:rsidP="00804DE7">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Menurut Klippel (1994: 13), "aturan dasar menebak permainan sangat sederhana; Satu orang tahu sesuatu yang ingin diketahui orang lain. "Wright dan Buck (1998: 169) mengatakan," Pada dasarnya, dalam menebak dan permainan berspekulasi, ada yang tahu sesuatu dan yang lain harus mencari tahu apa itu. "Selain itu, Webster (1986: 1008) menjelaskan bahwa "permainan menebak adalah permainan di mana para peserta bersaing secara individu atau tim dalam mengidentifikasi sesuatu”.</w:t>
      </w:r>
    </w:p>
    <w:p w:rsidR="00804DE7" w:rsidRPr="00996068" w:rsidRDefault="00804DE7" w:rsidP="00804DE7">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Berdasarkan definisi di atas, dapat disimpulkan bahwa permainan menebak adalah permainan di mana seseorang atau peserta mengetahui sesuatu dan bersaing secara individu atau dalam tim untuk mengidentifikasi atau mengetahuinya. Ada banyak konsep menebak game, yang bisa diaplikasikan dalam Pengajaran Berbicara.</w:t>
      </w:r>
    </w:p>
    <w:p w:rsidR="00D7059A" w:rsidRPr="00996068" w:rsidRDefault="00804DE7" w:rsidP="00D7059A">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 xml:space="preserve">Ada banyak alasan untuk menggunakan game dalam mengajar berbicara. Permainan memberi kesempatan kepada mahasiswa untuk menggunakan Bahasa Inggris secara lisan, ini berarti bahwa mahasiswa dapat berlatih dan mengembangkan kemampuan mereka untuk berbicara bahasa Inggris. Game juga memberikan kesenangan dan rileks sambil tetap sangat dalam kerangka belajar bahasa. Diharapkan bagi pelajar pemalu atau yang lamban dapat menjadi peserta aktif untuk menunjukkan kemampuan mereka dan menemukan kepercayaan diri mereka untuk berkomunikasi dalam bahasa asing. Di antara banyak teknik permainan dalam mengajar berbicara, permainan menebak bisa diaplikasikan dalam pengajaran berbicara. </w:t>
      </w:r>
    </w:p>
    <w:p w:rsidR="00804DE7" w:rsidRPr="00996068" w:rsidRDefault="00804DE7" w:rsidP="00D7059A">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 xml:space="preserve">Namun, pentingnya </w:t>
      </w:r>
      <w:r w:rsidR="00D7059A" w:rsidRPr="00996068">
        <w:rPr>
          <w:rFonts w:asciiTheme="majorBidi" w:eastAsiaTheme="minorHAnsi" w:hAnsiTheme="majorBidi" w:cstheme="majorBidi"/>
          <w:lang w:val="id-ID"/>
        </w:rPr>
        <w:t>p</w:t>
      </w:r>
      <w:r w:rsidRPr="00996068">
        <w:rPr>
          <w:rFonts w:asciiTheme="majorBidi" w:eastAsiaTheme="minorHAnsi" w:hAnsiTheme="majorBidi" w:cstheme="majorBidi"/>
          <w:lang w:val="id-ID"/>
        </w:rPr>
        <w:t>ermainan</w:t>
      </w:r>
      <w:r w:rsidR="00D7059A" w:rsidRPr="00996068">
        <w:rPr>
          <w:rFonts w:asciiTheme="majorBidi" w:eastAsiaTheme="minorHAnsi" w:hAnsiTheme="majorBidi" w:cstheme="majorBidi"/>
          <w:lang w:val="id-ID"/>
        </w:rPr>
        <w:t xml:space="preserve"> menebak </w:t>
      </w:r>
      <w:r w:rsidRPr="00996068">
        <w:rPr>
          <w:rFonts w:asciiTheme="majorBidi" w:eastAsiaTheme="minorHAnsi" w:hAnsiTheme="majorBidi" w:cstheme="majorBidi"/>
          <w:lang w:val="id-ID"/>
        </w:rPr>
        <w:t xml:space="preserve"> adalah memberikan latihan dalam berkomunikasi. Bisa dikatakan bahwa permainan menebak memberi  motivasi mahasiswa agar tidak merasa bosan selama proses belajar. Meskipun begitu, yang terpenting adalah memberikan kesempatan pada mahasiswa berlatih bahasa Inggris. </w:t>
      </w:r>
      <w:r w:rsidR="00D7059A" w:rsidRPr="00996068">
        <w:rPr>
          <w:rFonts w:asciiTheme="majorBidi" w:eastAsiaTheme="minorHAnsi" w:hAnsiTheme="majorBidi" w:cstheme="majorBidi"/>
          <w:lang w:val="id-ID"/>
        </w:rPr>
        <w:t>Beberapa bentuk permainan adalah seperti; "m</w:t>
      </w:r>
      <w:r w:rsidRPr="00996068">
        <w:rPr>
          <w:rFonts w:asciiTheme="majorBidi" w:eastAsiaTheme="minorHAnsi" w:hAnsiTheme="majorBidi" w:cstheme="majorBidi"/>
          <w:lang w:val="id-ID"/>
        </w:rPr>
        <w:t>enebak apa itu" Tebak di mana itu "misalnya, bisa digunakan mengajar tentang profesi</w:t>
      </w:r>
      <w:r w:rsidR="00D7059A" w:rsidRPr="00996068">
        <w:rPr>
          <w:rFonts w:asciiTheme="majorBidi" w:eastAsiaTheme="minorHAnsi" w:hAnsiTheme="majorBidi" w:cstheme="majorBidi"/>
          <w:lang w:val="id-ID"/>
        </w:rPr>
        <w:t>,</w:t>
      </w:r>
      <w:r w:rsidRPr="00996068">
        <w:rPr>
          <w:rFonts w:asciiTheme="majorBidi" w:eastAsiaTheme="minorHAnsi" w:hAnsiTheme="majorBidi" w:cstheme="majorBidi"/>
          <w:lang w:val="id-ID"/>
        </w:rPr>
        <w:t xml:space="preserve"> hewa</w:t>
      </w:r>
      <w:r w:rsidR="00D7059A" w:rsidRPr="00996068">
        <w:rPr>
          <w:rFonts w:asciiTheme="majorBidi" w:eastAsiaTheme="minorHAnsi" w:hAnsiTheme="majorBidi" w:cstheme="majorBidi"/>
          <w:lang w:val="id-ID"/>
        </w:rPr>
        <w:t>,</w:t>
      </w:r>
      <w:r w:rsidRPr="00996068">
        <w:rPr>
          <w:rFonts w:asciiTheme="majorBidi" w:eastAsiaTheme="minorHAnsi" w:hAnsiTheme="majorBidi" w:cstheme="majorBidi"/>
          <w:lang w:val="id-ID"/>
        </w:rPr>
        <w:t>n atau orang-orang dalam kelompok usia yang berbeda (bayi, anak, remaja, dewasa muda, orang lanjut usia). Pernyataan tersebut mengatakan bahwa dengan memberi beberapa kon</w:t>
      </w:r>
      <w:r w:rsidR="00D7059A" w:rsidRPr="00996068">
        <w:rPr>
          <w:rFonts w:asciiTheme="majorBidi" w:eastAsiaTheme="minorHAnsi" w:hAnsiTheme="majorBidi" w:cstheme="majorBidi"/>
          <w:lang w:val="id-ID"/>
        </w:rPr>
        <w:t>sep permainan menebak seperti "tebak apa itu" atau "t</w:t>
      </w:r>
      <w:r w:rsidRPr="00996068">
        <w:rPr>
          <w:rFonts w:asciiTheme="majorBidi" w:eastAsiaTheme="minorHAnsi" w:hAnsiTheme="majorBidi" w:cstheme="majorBidi"/>
          <w:lang w:val="id-ID"/>
        </w:rPr>
        <w:t xml:space="preserve">ebak di mana tempatnya". </w:t>
      </w:r>
    </w:p>
    <w:p w:rsidR="00D7059A" w:rsidRPr="00996068" w:rsidRDefault="00804DE7" w:rsidP="00D7059A">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lastRenderedPageBreak/>
        <w:t>Berdasarkan pernyataan di atas, dapat disimpulkan bahwa permainan menebak memberi</w:t>
      </w:r>
      <w:r w:rsidR="00D7059A" w:rsidRPr="00996068">
        <w:rPr>
          <w:rFonts w:asciiTheme="majorBidi" w:eastAsiaTheme="minorHAnsi" w:hAnsiTheme="majorBidi" w:cstheme="majorBidi"/>
          <w:lang w:val="id-ID"/>
        </w:rPr>
        <w:t>kan</w:t>
      </w:r>
      <w:r w:rsidRPr="00996068">
        <w:rPr>
          <w:rFonts w:asciiTheme="majorBidi" w:eastAsiaTheme="minorHAnsi" w:hAnsiTheme="majorBidi" w:cstheme="majorBidi"/>
          <w:lang w:val="id-ID"/>
        </w:rPr>
        <w:t xml:space="preserve"> mahasiswa lebih banyak kesempatan dalam merumuskan pertanyaan. </w:t>
      </w:r>
    </w:p>
    <w:p w:rsidR="00804DE7" w:rsidRPr="00996068" w:rsidRDefault="00804DE7" w:rsidP="00D7059A">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Selai</w:t>
      </w:r>
      <w:r w:rsidR="00D7059A" w:rsidRPr="00996068">
        <w:rPr>
          <w:rFonts w:asciiTheme="majorBidi" w:eastAsiaTheme="minorHAnsi" w:hAnsiTheme="majorBidi" w:cstheme="majorBidi"/>
          <w:lang w:val="id-ID"/>
        </w:rPr>
        <w:t xml:space="preserve">n itu, </w:t>
      </w:r>
      <w:r w:rsidRPr="00996068">
        <w:rPr>
          <w:rFonts w:asciiTheme="majorBidi" w:eastAsiaTheme="minorHAnsi" w:hAnsiTheme="majorBidi" w:cstheme="majorBidi"/>
          <w:lang w:val="id-ID"/>
        </w:rPr>
        <w:t xml:space="preserve">permainan adalah situasi komunikatif sejati dan sangat penting untuk latihan bahasa asing dengan kesenangan dan kegembiraan. Dari teori itu, sudah cukup jelas bahwa permainan menebak disukai oleh mahasiswa . Hal ini dapat diterapkan tidak hanya bagi  mahasiswa program studi Bahasa Inggris tetapi juga untuk mahasiswa program studi lainnya. Pastinya ini dapat membangkitkan minat dan mendorong mahasiswa untuk berkomunikasi karena kombinasi antara bahasa dan praktiknya </w:t>
      </w:r>
      <w:r w:rsidR="00D7059A" w:rsidRPr="00996068">
        <w:rPr>
          <w:rFonts w:asciiTheme="majorBidi" w:eastAsiaTheme="minorHAnsi" w:hAnsiTheme="majorBidi" w:cstheme="majorBidi"/>
          <w:lang w:val="id-ID"/>
        </w:rPr>
        <w:t xml:space="preserve">yang </w:t>
      </w:r>
      <w:r w:rsidRPr="00996068">
        <w:rPr>
          <w:rFonts w:asciiTheme="majorBidi" w:eastAsiaTheme="minorHAnsi" w:hAnsiTheme="majorBidi" w:cstheme="majorBidi"/>
          <w:lang w:val="id-ID"/>
        </w:rPr>
        <w:t>menyenangkan.</w:t>
      </w:r>
    </w:p>
    <w:p w:rsidR="00804DE7" w:rsidRPr="00996068" w:rsidRDefault="00804DE7" w:rsidP="00804DE7">
      <w:pPr>
        <w:spacing w:after="0" w:line="240" w:lineRule="auto"/>
        <w:ind w:firstLine="709"/>
        <w:jc w:val="both"/>
        <w:rPr>
          <w:rFonts w:asciiTheme="majorBidi" w:eastAsiaTheme="minorHAnsi" w:hAnsiTheme="majorBidi" w:cstheme="majorBidi"/>
          <w:color w:val="212121"/>
          <w:shd w:val="clear" w:color="auto" w:fill="FFFFFF"/>
          <w:lang w:val="id-ID"/>
        </w:rPr>
      </w:pPr>
      <w:r w:rsidRPr="00996068">
        <w:rPr>
          <w:rFonts w:asciiTheme="majorBidi" w:eastAsiaTheme="minorHAnsi" w:hAnsiTheme="majorBidi" w:cstheme="majorBidi"/>
          <w:lang w:val="id-ID"/>
        </w:rPr>
        <w:t>Menurut Harmer (2007:238), prosedur guessing game adalah sebagai berikut:</w:t>
      </w:r>
    </w:p>
    <w:p w:rsidR="00804DE7" w:rsidRPr="00996068" w:rsidRDefault="00804DE7" w:rsidP="00D7059A">
      <w:pPr>
        <w:numPr>
          <w:ilvl w:val="0"/>
          <w:numId w:val="9"/>
        </w:numPr>
        <w:spacing w:after="0" w:line="240" w:lineRule="auto"/>
        <w:ind w:left="709" w:hanging="283"/>
        <w:contextualSpacing/>
        <w:jc w:val="both"/>
        <w:rPr>
          <w:rFonts w:asciiTheme="majorBidi" w:eastAsiaTheme="minorHAnsi" w:hAnsiTheme="majorBidi" w:cstheme="majorBidi"/>
          <w:color w:val="212121"/>
          <w:shd w:val="clear" w:color="auto" w:fill="FFFFFF"/>
          <w:lang w:val="id-ID"/>
        </w:rPr>
      </w:pPr>
      <w:r w:rsidRPr="00996068">
        <w:rPr>
          <w:rFonts w:asciiTheme="majorBidi" w:eastAsiaTheme="minorHAnsi" w:hAnsiTheme="majorBidi" w:cstheme="majorBidi"/>
          <w:color w:val="212121"/>
          <w:shd w:val="clear" w:color="auto" w:fill="FFFFFF"/>
          <w:lang w:val="id-ID"/>
        </w:rPr>
        <w:t xml:space="preserve">Siswa dibagi dalam tim kecil; </w:t>
      </w:r>
    </w:p>
    <w:p w:rsidR="00804DE7" w:rsidRPr="00996068" w:rsidRDefault="00804DE7" w:rsidP="00D7059A">
      <w:pPr>
        <w:numPr>
          <w:ilvl w:val="0"/>
          <w:numId w:val="9"/>
        </w:numPr>
        <w:spacing w:after="0" w:line="240" w:lineRule="auto"/>
        <w:ind w:left="709" w:hanging="283"/>
        <w:contextualSpacing/>
        <w:jc w:val="both"/>
        <w:rPr>
          <w:rFonts w:asciiTheme="majorBidi" w:eastAsiaTheme="minorHAnsi" w:hAnsiTheme="majorBidi" w:cstheme="majorBidi"/>
          <w:color w:val="212121"/>
          <w:shd w:val="clear" w:color="auto" w:fill="FFFFFF"/>
          <w:lang w:val="id-ID"/>
        </w:rPr>
      </w:pPr>
      <w:r w:rsidRPr="00996068">
        <w:rPr>
          <w:rFonts w:asciiTheme="majorBidi" w:eastAsiaTheme="minorHAnsi" w:hAnsiTheme="majorBidi" w:cstheme="majorBidi"/>
          <w:color w:val="212121"/>
          <w:shd w:val="clear" w:color="auto" w:fill="FFFFFF"/>
          <w:lang w:val="id-ID"/>
        </w:rPr>
        <w:t>Di setiap tim, satu anggota duduk dengan membelakangi papan tulis;</w:t>
      </w:r>
    </w:p>
    <w:p w:rsidR="00804DE7" w:rsidRPr="00996068" w:rsidRDefault="00804DE7" w:rsidP="00D7059A">
      <w:pPr>
        <w:numPr>
          <w:ilvl w:val="0"/>
          <w:numId w:val="9"/>
        </w:numPr>
        <w:spacing w:after="0" w:line="240" w:lineRule="auto"/>
        <w:ind w:left="709" w:hanging="283"/>
        <w:contextualSpacing/>
        <w:jc w:val="both"/>
        <w:rPr>
          <w:rFonts w:asciiTheme="majorBidi" w:eastAsiaTheme="minorHAnsi" w:hAnsiTheme="majorBidi" w:cstheme="majorBidi"/>
          <w:color w:val="212121"/>
          <w:shd w:val="clear" w:color="auto" w:fill="FFFFFF"/>
          <w:lang w:val="id-ID"/>
        </w:rPr>
      </w:pPr>
      <w:r w:rsidRPr="00996068">
        <w:rPr>
          <w:rFonts w:asciiTheme="majorBidi" w:eastAsiaTheme="minorHAnsi" w:hAnsiTheme="majorBidi" w:cstheme="majorBidi"/>
          <w:color w:val="212121"/>
          <w:shd w:val="clear" w:color="auto" w:fill="FFFFFF"/>
          <w:lang w:val="id-ID"/>
        </w:rPr>
        <w:t xml:space="preserve">Guru menulis kata atau frasa di papan tulis; </w:t>
      </w:r>
    </w:p>
    <w:p w:rsidR="00804DE7" w:rsidRPr="00996068" w:rsidRDefault="00804DE7" w:rsidP="00D7059A">
      <w:pPr>
        <w:numPr>
          <w:ilvl w:val="0"/>
          <w:numId w:val="9"/>
        </w:numPr>
        <w:spacing w:after="0" w:line="240" w:lineRule="auto"/>
        <w:ind w:left="709" w:hanging="283"/>
        <w:contextualSpacing/>
        <w:jc w:val="both"/>
        <w:rPr>
          <w:rFonts w:asciiTheme="majorBidi" w:eastAsiaTheme="minorHAnsi" w:hAnsiTheme="majorBidi" w:cstheme="majorBidi"/>
          <w:color w:val="212121"/>
          <w:shd w:val="clear" w:color="auto" w:fill="FFFFFF"/>
          <w:lang w:val="id-ID"/>
        </w:rPr>
      </w:pPr>
      <w:r w:rsidRPr="00996068">
        <w:rPr>
          <w:rFonts w:asciiTheme="majorBidi" w:eastAsiaTheme="minorHAnsi" w:hAnsiTheme="majorBidi" w:cstheme="majorBidi"/>
          <w:color w:val="212121"/>
          <w:shd w:val="clear" w:color="auto" w:fill="FFFFFF"/>
          <w:lang w:val="id-ID"/>
        </w:rPr>
        <w:t>Semua kelompok yang dapat melihat kata ini harus menjelaskan kata atau frasa yang dimaksud (tanpa mengucapkan kata atau frasa itu sendiri) kepada anggota tim yang duduk yang membelakangi papan tulis;</w:t>
      </w:r>
    </w:p>
    <w:p w:rsidR="00804DE7" w:rsidRPr="00996068" w:rsidRDefault="00804DE7" w:rsidP="00D7059A">
      <w:pPr>
        <w:numPr>
          <w:ilvl w:val="0"/>
          <w:numId w:val="9"/>
        </w:numPr>
        <w:spacing w:after="0" w:line="240" w:lineRule="auto"/>
        <w:ind w:left="709" w:hanging="283"/>
        <w:contextualSpacing/>
        <w:jc w:val="both"/>
        <w:rPr>
          <w:rFonts w:asciiTheme="majorBidi" w:eastAsiaTheme="minorHAnsi" w:hAnsiTheme="majorBidi" w:cstheme="majorBidi"/>
          <w:color w:val="212121"/>
          <w:shd w:val="clear" w:color="auto" w:fill="FFFFFF"/>
          <w:lang w:val="id-ID"/>
        </w:rPr>
      </w:pPr>
      <w:r w:rsidRPr="00996068">
        <w:rPr>
          <w:rFonts w:asciiTheme="majorBidi" w:eastAsiaTheme="minorHAnsi" w:hAnsiTheme="majorBidi" w:cstheme="majorBidi"/>
          <w:color w:val="212121"/>
          <w:shd w:val="clear" w:color="auto" w:fill="FFFFFF"/>
          <w:lang w:val="id-ID"/>
        </w:rPr>
        <w:t>Jika siswa yang membelakangi papan tulis dapat menebak kata atau frasa maka mendapat poin untuk tim mereka.</w:t>
      </w:r>
    </w:p>
    <w:p w:rsidR="00804DE7" w:rsidRPr="00996068" w:rsidRDefault="00804DE7" w:rsidP="00804DE7">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 xml:space="preserve">Byrne (1987: 21) mengatakan sebagai berikut: nama objek, mengeja objek, mengatakan sesuatu tentang objek, memberi satu atau lebih kegunaan untuk objek, katakan apa yang akan mereka lakukan dengan objek jika mereka memilikinya, dan buatlah kalimat menggunakan objek. </w:t>
      </w:r>
    </w:p>
    <w:p w:rsidR="00804DE7" w:rsidRPr="00996068" w:rsidRDefault="00804DE7" w:rsidP="00804DE7">
      <w:pPr>
        <w:spacing w:after="0" w:line="240" w:lineRule="auto"/>
        <w:ind w:firstLine="709"/>
        <w:jc w:val="both"/>
        <w:rPr>
          <w:rFonts w:asciiTheme="majorBidi" w:eastAsiaTheme="minorHAnsi" w:hAnsiTheme="majorBidi" w:cstheme="majorBidi"/>
          <w:lang w:val="id-ID"/>
        </w:rPr>
      </w:pPr>
      <w:r w:rsidRPr="00996068">
        <w:rPr>
          <w:rFonts w:asciiTheme="majorBidi" w:eastAsiaTheme="minorHAnsi" w:hAnsiTheme="majorBidi" w:cstheme="majorBidi"/>
          <w:lang w:val="id-ID"/>
        </w:rPr>
        <w:t>Nation and Newton (2009: 30-32) menjelaskan bahwa permainan menebak terdiri dari beberapa langkah sebagai berikut: 1. Mah</w:t>
      </w:r>
      <w:r w:rsidRPr="00996068">
        <w:rPr>
          <w:rFonts w:asciiTheme="majorBidi" w:eastAsiaTheme="minorHAnsi" w:hAnsiTheme="majorBidi" w:cstheme="majorBidi"/>
          <w:color w:val="212121"/>
          <w:shd w:val="clear" w:color="auto" w:fill="FFFFFF"/>
          <w:lang w:val="id-ID"/>
        </w:rPr>
        <w:t xml:space="preserve">asiswa dibagi menjadi beberapa kelompok, satu kelompok terdiri dari 4/5 orang mahasiswa, 2. Satu kelompok diminta untuk tampil didepan kelas dan salah satu anggota kelompok memilih kategori yang akan dimainkan dari sebuah kotak, 3. Salah satu anggota kelompok duduk membelakangi kata/gambar yang ditunjukkan dan mencoba menebak kata/gambar yang dimaksud dan bertanya terlebih dahulu tentang kategori, “apakah ini kata untuk makanan? Untuk furnitur? Untuk transportasi? Sedangkan keempat mahasiswa yang lain hanya menjawab “ya” atau “tidak”, sampai kategori dan kata yang tepat telah ditebak. 4. Setelah kata/gambar bisa ditebak maka dilanjutkan dengan anggota kelompok lainnya untuk duduk didepan dan menebak kata berikutnya. </w:t>
      </w:r>
    </w:p>
    <w:p w:rsidR="00996068" w:rsidRPr="00996068" w:rsidRDefault="002D3E1B" w:rsidP="002D3E1B">
      <w:pPr>
        <w:spacing w:after="0" w:line="240" w:lineRule="auto"/>
        <w:ind w:firstLine="709"/>
        <w:jc w:val="both"/>
        <w:rPr>
          <w:rFonts w:ascii="Times New Roman" w:hAnsi="Times New Roman"/>
          <w:lang w:val="id-ID"/>
        </w:rPr>
      </w:pPr>
      <w:r w:rsidRPr="00996068">
        <w:rPr>
          <w:rFonts w:ascii="Times New Roman" w:hAnsi="Times New Roman"/>
          <w:lang w:val="id-ID"/>
        </w:rPr>
        <w:t>Menurut Webster (1986: 1008) "permainan menebak adalah permainan di mana para peserta bersaing secara individu atau tim dalam mengidentifikasi sesuatu”. Berdasarkan teori tersebut, dapat disimpulkan bahwa permainan menebak adalah permainan di mana seseorang atau peserta mengetahui sesuatu dan bersaing secara individu atau dalam tim untuk mengidentifikasi atau mengetahuinya.</w:t>
      </w:r>
    </w:p>
    <w:p w:rsidR="00996068" w:rsidRPr="00996068" w:rsidRDefault="002D3E1B" w:rsidP="00996068">
      <w:pPr>
        <w:spacing w:after="0" w:line="240" w:lineRule="auto"/>
        <w:ind w:firstLine="709"/>
        <w:jc w:val="both"/>
        <w:rPr>
          <w:rFonts w:asciiTheme="majorBidi" w:eastAsiaTheme="minorHAnsi" w:hAnsiTheme="majorBidi" w:cstheme="majorBidi"/>
          <w:lang w:val="id-ID"/>
        </w:rPr>
      </w:pPr>
      <w:r w:rsidRPr="00996068">
        <w:rPr>
          <w:rFonts w:ascii="Times New Roman" w:hAnsi="Times New Roman"/>
          <w:lang w:val="id-ID"/>
        </w:rPr>
        <w:t xml:space="preserve"> </w:t>
      </w:r>
      <w:r w:rsidR="00996068" w:rsidRPr="00996068">
        <w:rPr>
          <w:rFonts w:asciiTheme="majorBidi" w:eastAsiaTheme="minorHAnsi" w:hAnsiTheme="majorBidi" w:cstheme="majorBidi"/>
          <w:lang w:val="id-ID"/>
        </w:rPr>
        <w:t xml:space="preserve">Banyak  ahli menjelaskan prosedur permainan menebak secara berbeda, penulis memutuskan untuk menggunakan teori Harmer (2007). </w:t>
      </w:r>
    </w:p>
    <w:p w:rsidR="002D3E1B" w:rsidRPr="00996068" w:rsidRDefault="002D3E1B" w:rsidP="00996068">
      <w:pPr>
        <w:spacing w:after="0" w:line="240" w:lineRule="auto"/>
        <w:ind w:firstLine="709"/>
        <w:jc w:val="both"/>
        <w:rPr>
          <w:rFonts w:ascii="Times New Roman" w:hAnsi="Times New Roman"/>
          <w:lang w:val="id-ID"/>
        </w:rPr>
      </w:pPr>
      <w:r w:rsidRPr="00996068">
        <w:rPr>
          <w:rFonts w:ascii="Times New Roman" w:hAnsi="Times New Roman"/>
          <w:lang w:val="id-ID"/>
        </w:rPr>
        <w:t>Jadi, u</w:t>
      </w:r>
      <w:proofErr w:type="spellStart"/>
      <w:r w:rsidRPr="00996068">
        <w:rPr>
          <w:rFonts w:ascii="Times New Roman" w:hAnsi="Times New Roman"/>
          <w:lang w:val="en-ID"/>
        </w:rPr>
        <w:t>ntuk</w:t>
      </w:r>
      <w:proofErr w:type="spellEnd"/>
      <w:r w:rsidRPr="00996068">
        <w:rPr>
          <w:rFonts w:ascii="Times New Roman" w:hAnsi="Times New Roman"/>
          <w:lang w:val="en-ID"/>
        </w:rPr>
        <w:t xml:space="preserve"> </w:t>
      </w:r>
      <w:proofErr w:type="spellStart"/>
      <w:r w:rsidRPr="00996068">
        <w:rPr>
          <w:rFonts w:ascii="Times New Roman" w:hAnsi="Times New Roman"/>
          <w:lang w:val="en-ID"/>
        </w:rPr>
        <w:t>mengatasi</w:t>
      </w:r>
      <w:proofErr w:type="spellEnd"/>
      <w:r w:rsidRPr="00996068">
        <w:rPr>
          <w:rFonts w:ascii="Times New Roman" w:hAnsi="Times New Roman"/>
          <w:lang w:val="en-ID"/>
        </w:rPr>
        <w:t xml:space="preserve"> </w:t>
      </w:r>
      <w:proofErr w:type="spellStart"/>
      <w:r w:rsidRPr="00996068">
        <w:rPr>
          <w:rFonts w:ascii="Times New Roman" w:hAnsi="Times New Roman"/>
          <w:lang w:val="en-ID"/>
        </w:rPr>
        <w:t>permas</w:t>
      </w:r>
      <w:proofErr w:type="spellEnd"/>
      <w:r w:rsidRPr="00996068">
        <w:rPr>
          <w:rFonts w:ascii="Times New Roman" w:hAnsi="Times New Roman"/>
          <w:lang w:val="id-ID"/>
        </w:rPr>
        <w:t>a</w:t>
      </w:r>
      <w:proofErr w:type="spellStart"/>
      <w:r w:rsidRPr="00996068">
        <w:rPr>
          <w:rFonts w:ascii="Times New Roman" w:hAnsi="Times New Roman"/>
          <w:lang w:val="en-ID"/>
        </w:rPr>
        <w:t>lahan</w:t>
      </w:r>
      <w:proofErr w:type="spellEnd"/>
      <w:r w:rsidRPr="00996068">
        <w:rPr>
          <w:rFonts w:ascii="Times New Roman" w:hAnsi="Times New Roman"/>
          <w:lang w:val="en-ID"/>
        </w:rPr>
        <w:t xml:space="preserve"> </w:t>
      </w:r>
      <w:r w:rsidR="00996068">
        <w:rPr>
          <w:rFonts w:ascii="Times New Roman" w:hAnsi="Times New Roman"/>
          <w:lang w:val="id-ID"/>
        </w:rPr>
        <w:t>yang dihadapi mahasiswa semester satu program studi tadris bahasa Inggris STAIN Bengkalis</w:t>
      </w:r>
      <w:r w:rsidRPr="00996068">
        <w:rPr>
          <w:rFonts w:ascii="Times New Roman" w:hAnsi="Times New Roman"/>
          <w:lang w:val="id-ID"/>
        </w:rPr>
        <w:t>,</w:t>
      </w:r>
      <w:r w:rsidRPr="00996068">
        <w:rPr>
          <w:rFonts w:ascii="Times New Roman" w:hAnsi="Times New Roman"/>
          <w:lang w:val="en-ID"/>
        </w:rPr>
        <w:t xml:space="preserve"> </w:t>
      </w:r>
      <w:r w:rsidRPr="00996068">
        <w:rPr>
          <w:rFonts w:ascii="Times New Roman" w:hAnsi="Times New Roman"/>
          <w:lang w:val="id-ID"/>
        </w:rPr>
        <w:t xml:space="preserve">peneliti memutuskan untuk menerapkan </w:t>
      </w:r>
      <w:r w:rsidRPr="00996068">
        <w:rPr>
          <w:rFonts w:ascii="Times New Roman" w:hAnsi="Times New Roman"/>
          <w:lang w:val="en-ID"/>
        </w:rPr>
        <w:t>Guessing Game</w:t>
      </w:r>
      <w:r w:rsidRPr="00996068">
        <w:rPr>
          <w:rFonts w:ascii="Times New Roman" w:hAnsi="Times New Roman"/>
          <w:lang w:val="id-ID"/>
        </w:rPr>
        <w:t xml:space="preserve">  selama kegiatan belajar mengajar, terutama dalam mengajar berbicara. Artinya peneliti akan berusaha menciptakan situasi dimana mahasiswa harus bekerja sama dengan pasangannya untuk mengembangkan kemampuan berbicara mereka sehingga nantinya diharapkan mampu merangsang mahasiswa untuk berbicara dan mengembangkan gagasan mereka dalam berbicara.</w:t>
      </w:r>
    </w:p>
    <w:p w:rsidR="002D3E1B" w:rsidRPr="00996068" w:rsidRDefault="002D3E1B" w:rsidP="002D3E1B">
      <w:pPr>
        <w:spacing w:after="0" w:line="240" w:lineRule="auto"/>
        <w:jc w:val="both"/>
        <w:rPr>
          <w:rFonts w:ascii="Times New Roman" w:hAnsi="Times New Roman"/>
          <w:lang w:val="id-ID"/>
        </w:rPr>
      </w:pPr>
    </w:p>
    <w:p w:rsidR="002D3E1B" w:rsidRPr="00996068" w:rsidRDefault="002D3E1B" w:rsidP="002D3E1B">
      <w:pPr>
        <w:numPr>
          <w:ilvl w:val="0"/>
          <w:numId w:val="6"/>
        </w:numPr>
        <w:spacing w:after="0" w:line="240" w:lineRule="auto"/>
        <w:ind w:left="426" w:hanging="426"/>
        <w:jc w:val="both"/>
        <w:rPr>
          <w:rFonts w:ascii="Times New Roman" w:hAnsi="Times New Roman"/>
          <w:b/>
          <w:bCs/>
          <w:lang w:val="id-ID"/>
        </w:rPr>
      </w:pPr>
      <w:r w:rsidRPr="00996068">
        <w:rPr>
          <w:rFonts w:ascii="Times New Roman" w:hAnsi="Times New Roman"/>
          <w:b/>
          <w:bCs/>
          <w:lang w:val="id-ID"/>
        </w:rPr>
        <w:t>Perumusan Masalah</w:t>
      </w:r>
    </w:p>
    <w:p w:rsidR="002D3E1B" w:rsidRPr="00996068" w:rsidRDefault="002D3E1B" w:rsidP="002D3E1B">
      <w:pPr>
        <w:spacing w:after="0" w:line="240" w:lineRule="auto"/>
        <w:ind w:left="426" w:firstLine="708"/>
        <w:jc w:val="both"/>
        <w:rPr>
          <w:rFonts w:ascii="Times New Roman" w:hAnsi="Times New Roman"/>
          <w:lang w:val="id-ID"/>
        </w:rPr>
      </w:pPr>
      <w:r w:rsidRPr="00996068">
        <w:rPr>
          <w:rFonts w:ascii="Times New Roman" w:hAnsi="Times New Roman"/>
          <w:lang w:val="id-ID"/>
        </w:rPr>
        <w:t>Masalah penelitian ini dapat dirumuskan dalam pertanyaan berikut:</w:t>
      </w:r>
    </w:p>
    <w:p w:rsidR="002D3E1B" w:rsidRPr="00996068" w:rsidRDefault="002D3E1B" w:rsidP="002D3E1B">
      <w:pPr>
        <w:numPr>
          <w:ilvl w:val="0"/>
          <w:numId w:val="7"/>
        </w:numPr>
        <w:spacing w:after="0" w:line="240" w:lineRule="auto"/>
        <w:ind w:left="709" w:hanging="283"/>
        <w:jc w:val="both"/>
        <w:rPr>
          <w:rFonts w:ascii="Times New Roman" w:hAnsi="Times New Roman"/>
          <w:lang w:val="id-ID"/>
        </w:rPr>
      </w:pPr>
      <w:r w:rsidRPr="00996068">
        <w:rPr>
          <w:rFonts w:ascii="Times New Roman" w:hAnsi="Times New Roman"/>
          <w:lang w:val="id-ID"/>
        </w:rPr>
        <w:t xml:space="preserve">Bagaimana kemampuan berbicara </w:t>
      </w:r>
      <w:proofErr w:type="spellStart"/>
      <w:r w:rsidRPr="00996068">
        <w:rPr>
          <w:rFonts w:ascii="Times New Roman" w:hAnsi="Times New Roman"/>
          <w:lang w:val="en-ID"/>
        </w:rPr>
        <w:t>maha</w:t>
      </w:r>
      <w:proofErr w:type="spellEnd"/>
      <w:r w:rsidRPr="00996068">
        <w:rPr>
          <w:rFonts w:ascii="Times New Roman" w:hAnsi="Times New Roman"/>
          <w:lang w:val="id-ID"/>
        </w:rPr>
        <w:t xml:space="preserve">siswa sebelum dan sesudah menggunakan </w:t>
      </w:r>
      <w:r w:rsidRPr="00996068">
        <w:rPr>
          <w:rFonts w:ascii="Times New Roman" w:hAnsi="Times New Roman"/>
          <w:lang w:val="en-ID"/>
        </w:rPr>
        <w:t>Guessing Game</w:t>
      </w:r>
      <w:r w:rsidRPr="00996068">
        <w:rPr>
          <w:rFonts w:ascii="Times New Roman" w:hAnsi="Times New Roman"/>
          <w:lang w:val="id-ID"/>
        </w:rPr>
        <w:t xml:space="preserve"> pada semester pertama Program Studi Tadris Bahasa Inggris STAIN Bengkalis ?</w:t>
      </w:r>
    </w:p>
    <w:p w:rsidR="002D3E1B" w:rsidRPr="00996068" w:rsidRDefault="002D3E1B" w:rsidP="002D3E1B">
      <w:pPr>
        <w:numPr>
          <w:ilvl w:val="0"/>
          <w:numId w:val="7"/>
        </w:numPr>
        <w:spacing w:after="0" w:line="240" w:lineRule="auto"/>
        <w:ind w:left="709" w:hanging="283"/>
        <w:jc w:val="both"/>
        <w:rPr>
          <w:rFonts w:ascii="Times New Roman" w:hAnsi="Times New Roman"/>
          <w:lang w:val="id-ID"/>
        </w:rPr>
      </w:pPr>
      <w:r w:rsidRPr="00996068">
        <w:rPr>
          <w:rFonts w:ascii="Times New Roman" w:hAnsi="Times New Roman"/>
          <w:lang w:val="id-ID"/>
        </w:rPr>
        <w:t>Adakah pengaruh yang signifikan dari penggunaan guessing game dalam kemampuan berbicara mahasiswa pada semester pertama Program Studi  Tadris  Bahasa Inggris STAIN Bengkalis?</w:t>
      </w:r>
    </w:p>
    <w:p w:rsidR="002D3E1B" w:rsidRPr="00996068" w:rsidRDefault="002D3E1B" w:rsidP="00804DE7">
      <w:pPr>
        <w:pStyle w:val="ListParagraph"/>
        <w:numPr>
          <w:ilvl w:val="0"/>
          <w:numId w:val="6"/>
        </w:numPr>
        <w:spacing w:after="0" w:line="240" w:lineRule="auto"/>
        <w:ind w:left="426" w:hanging="426"/>
        <w:jc w:val="both"/>
        <w:rPr>
          <w:rFonts w:ascii="Times New Roman" w:hAnsi="Times New Roman"/>
          <w:b/>
          <w:bCs/>
          <w:lang w:val="id-ID"/>
        </w:rPr>
      </w:pPr>
      <w:r w:rsidRPr="00996068">
        <w:rPr>
          <w:rFonts w:ascii="Times New Roman" w:hAnsi="Times New Roman"/>
          <w:b/>
          <w:bCs/>
          <w:lang w:val="id-ID"/>
        </w:rPr>
        <w:lastRenderedPageBreak/>
        <w:t>Tujuan Penelitian</w:t>
      </w:r>
    </w:p>
    <w:p w:rsidR="002D3E1B" w:rsidRPr="00996068" w:rsidRDefault="002D3E1B" w:rsidP="002D3E1B">
      <w:pPr>
        <w:spacing w:after="0" w:line="240" w:lineRule="auto"/>
        <w:ind w:left="426" w:firstLine="708"/>
        <w:jc w:val="both"/>
        <w:rPr>
          <w:rFonts w:ascii="Times New Roman" w:hAnsi="Times New Roman"/>
          <w:lang w:val="id-ID"/>
        </w:rPr>
      </w:pPr>
      <w:r w:rsidRPr="00996068">
        <w:rPr>
          <w:rFonts w:ascii="Times New Roman" w:hAnsi="Times New Roman"/>
          <w:lang w:val="id-ID"/>
        </w:rPr>
        <w:t>Tujuan dari penelitian ini adalah:</w:t>
      </w:r>
    </w:p>
    <w:p w:rsidR="002D3E1B" w:rsidRPr="00996068" w:rsidRDefault="002D3E1B" w:rsidP="002D3E1B">
      <w:pPr>
        <w:numPr>
          <w:ilvl w:val="0"/>
          <w:numId w:val="1"/>
        </w:numPr>
        <w:spacing w:after="0" w:line="240" w:lineRule="auto"/>
        <w:ind w:left="709" w:hanging="283"/>
        <w:jc w:val="both"/>
        <w:rPr>
          <w:rFonts w:ascii="Times New Roman" w:hAnsi="Times New Roman"/>
          <w:lang w:val="id-ID"/>
        </w:rPr>
      </w:pPr>
      <w:r w:rsidRPr="00996068">
        <w:rPr>
          <w:rFonts w:ascii="Times New Roman" w:hAnsi="Times New Roman"/>
          <w:lang w:val="id-ID"/>
        </w:rPr>
        <w:t xml:space="preserve">Untuk mengetahui bagaimana kemampuan berbicara </w:t>
      </w:r>
      <w:proofErr w:type="spellStart"/>
      <w:r w:rsidRPr="00996068">
        <w:rPr>
          <w:rFonts w:ascii="Times New Roman" w:hAnsi="Times New Roman"/>
          <w:lang w:val="en-ID"/>
        </w:rPr>
        <w:t>maha</w:t>
      </w:r>
      <w:proofErr w:type="spellEnd"/>
      <w:r w:rsidRPr="00996068">
        <w:rPr>
          <w:rFonts w:ascii="Times New Roman" w:hAnsi="Times New Roman"/>
          <w:lang w:val="id-ID"/>
        </w:rPr>
        <w:t xml:space="preserve">siswa sebelum dan sesudah menggunakan </w:t>
      </w:r>
      <w:r w:rsidRPr="00996068">
        <w:rPr>
          <w:rFonts w:ascii="Times New Roman" w:hAnsi="Times New Roman"/>
          <w:lang w:val="en-ID"/>
        </w:rPr>
        <w:t>Guessing Game</w:t>
      </w:r>
      <w:r w:rsidRPr="00996068">
        <w:rPr>
          <w:rFonts w:ascii="Times New Roman" w:hAnsi="Times New Roman"/>
          <w:lang w:val="id-ID"/>
        </w:rPr>
        <w:t xml:space="preserve"> pada semester pertama Program Studi Tadris Bahasa Inggris STAIN Bengkalis</w:t>
      </w:r>
      <w:r w:rsidRPr="00996068">
        <w:rPr>
          <w:rFonts w:ascii="Times New Roman" w:hAnsi="Times New Roman"/>
          <w:lang w:val="en-ID"/>
        </w:rPr>
        <w:t xml:space="preserve"> </w:t>
      </w:r>
      <w:r w:rsidRPr="00996068">
        <w:rPr>
          <w:rFonts w:ascii="Times New Roman" w:hAnsi="Times New Roman"/>
          <w:lang w:val="id-ID"/>
        </w:rPr>
        <w:t>.</w:t>
      </w:r>
    </w:p>
    <w:p w:rsidR="002D3E1B" w:rsidRPr="00996068" w:rsidRDefault="002D3E1B" w:rsidP="002D3E1B">
      <w:pPr>
        <w:numPr>
          <w:ilvl w:val="0"/>
          <w:numId w:val="1"/>
        </w:numPr>
        <w:spacing w:after="0" w:line="240" w:lineRule="auto"/>
        <w:ind w:left="709" w:hanging="283"/>
        <w:jc w:val="both"/>
        <w:rPr>
          <w:rFonts w:ascii="Times New Roman" w:hAnsi="Times New Roman"/>
          <w:lang w:val="id-ID"/>
        </w:rPr>
      </w:pPr>
      <w:r w:rsidRPr="00996068">
        <w:rPr>
          <w:rFonts w:ascii="Times New Roman" w:hAnsi="Times New Roman"/>
          <w:lang w:val="id-ID"/>
        </w:rPr>
        <w:t xml:space="preserve">Untuk mengetahui apakah ada pengaruh yang signifikan dari penggunaan </w:t>
      </w:r>
      <w:r w:rsidRPr="00996068">
        <w:rPr>
          <w:rFonts w:ascii="Times New Roman" w:hAnsi="Times New Roman"/>
          <w:lang w:val="en-ID"/>
        </w:rPr>
        <w:t>Guessing Game</w:t>
      </w:r>
      <w:r w:rsidRPr="00996068">
        <w:rPr>
          <w:rFonts w:ascii="Times New Roman" w:hAnsi="Times New Roman"/>
          <w:lang w:val="id-ID"/>
        </w:rPr>
        <w:t xml:space="preserve"> dalam kemampuan berbicara </w:t>
      </w:r>
      <w:proofErr w:type="spellStart"/>
      <w:r w:rsidRPr="00996068">
        <w:rPr>
          <w:rFonts w:ascii="Times New Roman" w:hAnsi="Times New Roman"/>
          <w:lang w:val="en-ID"/>
        </w:rPr>
        <w:t>maha</w:t>
      </w:r>
      <w:proofErr w:type="spellEnd"/>
      <w:r w:rsidRPr="00996068">
        <w:rPr>
          <w:rFonts w:ascii="Times New Roman" w:hAnsi="Times New Roman"/>
          <w:lang w:val="id-ID"/>
        </w:rPr>
        <w:t>siswa pada semester pertama Program Studi Tadris Bahasa Inggris STAIN Bengkalis</w:t>
      </w:r>
    </w:p>
    <w:p w:rsidR="002D3E1B" w:rsidRPr="00996068" w:rsidRDefault="002D3E1B" w:rsidP="002D3E1B">
      <w:pPr>
        <w:spacing w:after="0" w:line="240" w:lineRule="auto"/>
        <w:ind w:firstLine="709"/>
        <w:jc w:val="both"/>
        <w:rPr>
          <w:rFonts w:ascii="Times New Roman" w:hAnsi="Times New Roman"/>
          <w:lang w:val="id-ID"/>
        </w:rPr>
      </w:pPr>
    </w:p>
    <w:p w:rsidR="002D3E1B" w:rsidRPr="00996068" w:rsidRDefault="002D3E1B" w:rsidP="002D3E1B">
      <w:pPr>
        <w:autoSpaceDE w:val="0"/>
        <w:autoSpaceDN w:val="0"/>
        <w:adjustRightInd w:val="0"/>
        <w:spacing w:after="0" w:line="240" w:lineRule="auto"/>
        <w:jc w:val="both"/>
        <w:rPr>
          <w:rFonts w:ascii="Times New Roman" w:hAnsi="Times New Roman"/>
          <w:b/>
        </w:rPr>
      </w:pPr>
    </w:p>
    <w:p w:rsidR="002D3E1B" w:rsidRPr="00996068" w:rsidRDefault="002D3E1B" w:rsidP="002D3E1B">
      <w:pPr>
        <w:autoSpaceDE w:val="0"/>
        <w:autoSpaceDN w:val="0"/>
        <w:adjustRightInd w:val="0"/>
        <w:spacing w:after="0" w:line="240" w:lineRule="auto"/>
        <w:jc w:val="both"/>
        <w:rPr>
          <w:rFonts w:ascii="Times New Roman" w:hAnsi="Times New Roman"/>
          <w:b/>
          <w:lang w:val="id-ID"/>
        </w:rPr>
      </w:pPr>
      <w:r w:rsidRPr="00996068">
        <w:rPr>
          <w:rFonts w:ascii="Times New Roman" w:hAnsi="Times New Roman"/>
          <w:b/>
          <w:lang w:val="id-ID"/>
        </w:rPr>
        <w:t>Metode</w:t>
      </w:r>
      <w:r w:rsidRPr="00996068">
        <w:rPr>
          <w:rFonts w:ascii="Times New Roman" w:hAnsi="Times New Roman"/>
          <w:b/>
        </w:rPr>
        <w:t xml:space="preserve"> </w:t>
      </w:r>
      <w:r w:rsidRPr="00996068">
        <w:rPr>
          <w:rFonts w:ascii="Times New Roman" w:hAnsi="Times New Roman"/>
          <w:b/>
          <w:lang w:val="id-ID"/>
        </w:rPr>
        <w:t>Penelitian</w:t>
      </w:r>
    </w:p>
    <w:p w:rsidR="002D3E1B" w:rsidRPr="00996068" w:rsidRDefault="002D3E1B" w:rsidP="002D3E1B">
      <w:pPr>
        <w:autoSpaceDE w:val="0"/>
        <w:autoSpaceDN w:val="0"/>
        <w:adjustRightInd w:val="0"/>
        <w:spacing w:after="0" w:line="240" w:lineRule="auto"/>
        <w:jc w:val="both"/>
        <w:rPr>
          <w:rFonts w:ascii="Times New Roman" w:hAnsi="Times New Roman"/>
          <w:b/>
          <w:lang w:val="id-ID"/>
        </w:rPr>
      </w:pPr>
    </w:p>
    <w:p w:rsidR="002D3E1B" w:rsidRDefault="002D3E1B" w:rsidP="002D3E1B">
      <w:pPr>
        <w:spacing w:after="0" w:line="240" w:lineRule="auto"/>
        <w:ind w:left="284" w:hanging="284"/>
        <w:jc w:val="both"/>
        <w:rPr>
          <w:rFonts w:ascii="Times New Roman" w:hAnsi="Times New Roman"/>
          <w:b/>
          <w:bCs/>
          <w:lang w:val="id-ID"/>
        </w:rPr>
      </w:pPr>
      <w:r w:rsidRPr="00996068">
        <w:rPr>
          <w:rFonts w:ascii="Times New Roman" w:hAnsi="Times New Roman"/>
          <w:b/>
          <w:bCs/>
          <w:lang w:val="id-ID"/>
        </w:rPr>
        <w:t>1. Jenis Penelitian</w:t>
      </w:r>
    </w:p>
    <w:p w:rsidR="00996068" w:rsidRPr="00996068" w:rsidRDefault="00996068" w:rsidP="002D3E1B">
      <w:pPr>
        <w:spacing w:after="0" w:line="240" w:lineRule="auto"/>
        <w:ind w:left="284" w:hanging="284"/>
        <w:jc w:val="both"/>
        <w:rPr>
          <w:rFonts w:ascii="Times New Roman" w:hAnsi="Times New Roman"/>
          <w:b/>
          <w:bCs/>
          <w:lang w:val="id-ID"/>
        </w:rPr>
      </w:pPr>
    </w:p>
    <w:p w:rsidR="002D3E1B" w:rsidRPr="002D60AE" w:rsidRDefault="002D3E1B" w:rsidP="002D3E1B">
      <w:pPr>
        <w:spacing w:after="0" w:line="240" w:lineRule="auto"/>
        <w:ind w:firstLine="709"/>
        <w:jc w:val="both"/>
        <w:rPr>
          <w:rFonts w:ascii="Times New Roman" w:hAnsi="Times New Roman"/>
          <w:lang w:val="id-ID"/>
        </w:rPr>
      </w:pPr>
      <w:r w:rsidRPr="00996068">
        <w:rPr>
          <w:rFonts w:ascii="Times New Roman" w:hAnsi="Times New Roman"/>
          <w:lang w:val="id-ID"/>
        </w:rPr>
        <w:t>Jenis penelitian ini adalah penelitian quasi experimental de</w:t>
      </w:r>
      <w:r w:rsidR="00996068">
        <w:rPr>
          <w:rFonts w:ascii="Times New Roman" w:hAnsi="Times New Roman"/>
          <w:lang w:val="id-ID"/>
        </w:rPr>
        <w:t xml:space="preserve">ngan one group pretest posttest </w:t>
      </w:r>
      <w:r w:rsidRPr="00996068">
        <w:rPr>
          <w:rFonts w:ascii="Times New Roman" w:hAnsi="Times New Roman"/>
          <w:lang w:val="id-ID"/>
        </w:rPr>
        <w:t>design. Penelitian ini tidak menggunakan kelas pembanding namun sudah menggunakan tes awal sehingga besarnya efek atau pengaruh</w:t>
      </w:r>
      <w:r w:rsidRPr="002D60AE">
        <w:rPr>
          <w:rFonts w:ascii="Times New Roman" w:hAnsi="Times New Roman"/>
          <w:lang w:val="id-ID"/>
        </w:rPr>
        <w:t xml:space="preserve"> dapat diketahui secara pasti. Penelitian ini bertujuan untuk melihat pengaruh dari penggunaan guessing game terhadap kemampuan berbicara mahasiswa pada semester pertama program studi Tadris bahasa Inggris STAIN Bengkalis.</w:t>
      </w:r>
    </w:p>
    <w:p w:rsidR="002D3E1B" w:rsidRPr="002D60AE" w:rsidRDefault="002D3E1B" w:rsidP="002D3E1B">
      <w:pPr>
        <w:spacing w:after="0" w:line="240" w:lineRule="auto"/>
        <w:ind w:firstLine="709"/>
        <w:jc w:val="both"/>
        <w:rPr>
          <w:rFonts w:ascii="Times New Roman" w:hAnsi="Times New Roman"/>
          <w:lang w:val="id-ID"/>
        </w:rPr>
      </w:pPr>
    </w:p>
    <w:p w:rsidR="002D3E1B" w:rsidRPr="002D60AE" w:rsidRDefault="002D3E1B" w:rsidP="002D3E1B">
      <w:pPr>
        <w:spacing w:after="0" w:line="240" w:lineRule="auto"/>
        <w:ind w:left="284" w:hanging="284"/>
        <w:jc w:val="both"/>
        <w:rPr>
          <w:rFonts w:ascii="Times New Roman" w:hAnsi="Times New Roman"/>
          <w:b/>
          <w:bCs/>
          <w:lang w:val="id-ID"/>
        </w:rPr>
      </w:pPr>
      <w:r w:rsidRPr="002D60AE">
        <w:rPr>
          <w:rFonts w:ascii="Times New Roman" w:hAnsi="Times New Roman"/>
          <w:b/>
          <w:bCs/>
          <w:lang w:val="id-ID"/>
        </w:rPr>
        <w:t>2.  Subjek Penelitian</w:t>
      </w:r>
    </w:p>
    <w:p w:rsidR="00996068" w:rsidRDefault="00996068" w:rsidP="002D3E1B">
      <w:pPr>
        <w:spacing w:after="0" w:line="240" w:lineRule="auto"/>
        <w:ind w:firstLine="709"/>
        <w:jc w:val="both"/>
        <w:rPr>
          <w:rFonts w:ascii="Times New Roman" w:hAnsi="Times New Roman"/>
          <w:lang w:val="id-ID"/>
        </w:rPr>
      </w:pPr>
    </w:p>
    <w:p w:rsidR="002D3E1B" w:rsidRPr="002D60AE"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Subjek penelitian ini adalah mahasiswa program studi Tadris Bahasa Inggris semester pertama</w:t>
      </w:r>
      <w:r w:rsidRPr="002D60AE">
        <w:rPr>
          <w:rFonts w:ascii="Times New Roman" w:hAnsi="Times New Roman"/>
          <w:lang w:val="en-ID"/>
        </w:rPr>
        <w:t xml:space="preserve"> yang </w:t>
      </w:r>
      <w:proofErr w:type="spellStart"/>
      <w:r w:rsidRPr="002D60AE">
        <w:rPr>
          <w:rFonts w:ascii="Times New Roman" w:hAnsi="Times New Roman"/>
          <w:lang w:val="en-ID"/>
        </w:rPr>
        <w:t>berjumlah</w:t>
      </w:r>
      <w:proofErr w:type="spellEnd"/>
      <w:r w:rsidRPr="002D60AE">
        <w:rPr>
          <w:rFonts w:ascii="Times New Roman" w:hAnsi="Times New Roman"/>
          <w:lang w:val="en-ID"/>
        </w:rPr>
        <w:t xml:space="preserve"> 1</w:t>
      </w:r>
      <w:r w:rsidRPr="002D60AE">
        <w:rPr>
          <w:rFonts w:ascii="Times New Roman" w:hAnsi="Times New Roman"/>
          <w:lang w:val="id-ID"/>
        </w:rPr>
        <w:t>8</w:t>
      </w:r>
      <w:r w:rsidRPr="002D60AE">
        <w:rPr>
          <w:rFonts w:ascii="Times New Roman" w:hAnsi="Times New Roman"/>
          <w:lang w:val="en-ID"/>
        </w:rPr>
        <w:t xml:space="preserve"> (</w:t>
      </w:r>
      <w:r w:rsidRPr="002D60AE">
        <w:rPr>
          <w:rFonts w:ascii="Times New Roman" w:hAnsi="Times New Roman"/>
          <w:lang w:val="id-ID"/>
        </w:rPr>
        <w:t>delapan belas</w:t>
      </w:r>
      <w:r w:rsidRPr="002D60AE">
        <w:rPr>
          <w:rFonts w:ascii="Times New Roman" w:hAnsi="Times New Roman"/>
          <w:lang w:val="en-ID"/>
        </w:rPr>
        <w:t xml:space="preserve">) Orang yang </w:t>
      </w:r>
      <w:proofErr w:type="spellStart"/>
      <w:r w:rsidRPr="002D60AE">
        <w:rPr>
          <w:rFonts w:ascii="Times New Roman" w:hAnsi="Times New Roman"/>
          <w:lang w:val="en-ID"/>
        </w:rPr>
        <w:t>terdiri</w:t>
      </w:r>
      <w:proofErr w:type="spellEnd"/>
      <w:r w:rsidRPr="002D60AE">
        <w:rPr>
          <w:rFonts w:ascii="Times New Roman" w:hAnsi="Times New Roman"/>
          <w:lang w:val="en-ID"/>
        </w:rPr>
        <w:t xml:space="preserve"> </w:t>
      </w:r>
      <w:proofErr w:type="spellStart"/>
      <w:r w:rsidRPr="002D60AE">
        <w:rPr>
          <w:rFonts w:ascii="Times New Roman" w:hAnsi="Times New Roman"/>
          <w:lang w:val="en-ID"/>
        </w:rPr>
        <w:t>dari</w:t>
      </w:r>
      <w:proofErr w:type="spellEnd"/>
      <w:r w:rsidRPr="002D60AE">
        <w:rPr>
          <w:rFonts w:ascii="Times New Roman" w:hAnsi="Times New Roman"/>
          <w:lang w:val="en-ID"/>
        </w:rPr>
        <w:t xml:space="preserve"> </w:t>
      </w:r>
      <w:r w:rsidRPr="002D60AE">
        <w:rPr>
          <w:rFonts w:ascii="Times New Roman" w:hAnsi="Times New Roman"/>
          <w:lang w:val="id-ID"/>
        </w:rPr>
        <w:t xml:space="preserve">tujuh belas perempuan dan satu </w:t>
      </w:r>
      <w:r w:rsidRPr="002D60AE">
        <w:rPr>
          <w:rFonts w:ascii="Times New Roman" w:hAnsi="Times New Roman"/>
          <w:lang w:val="en-ID"/>
        </w:rPr>
        <w:t>orang</w:t>
      </w:r>
      <w:r w:rsidRPr="002D60AE">
        <w:rPr>
          <w:rFonts w:ascii="Times New Roman" w:hAnsi="Times New Roman"/>
          <w:lang w:val="id-ID"/>
        </w:rPr>
        <w:t xml:space="preserve"> </w:t>
      </w:r>
      <w:proofErr w:type="spellStart"/>
      <w:r w:rsidRPr="002D60AE">
        <w:rPr>
          <w:rFonts w:ascii="Times New Roman" w:hAnsi="Times New Roman"/>
          <w:lang w:val="en-ID"/>
        </w:rPr>
        <w:t>maha</w:t>
      </w:r>
      <w:proofErr w:type="spellEnd"/>
      <w:r w:rsidRPr="002D60AE">
        <w:rPr>
          <w:rFonts w:ascii="Times New Roman" w:hAnsi="Times New Roman"/>
          <w:lang w:val="id-ID"/>
        </w:rPr>
        <w:t>siswa laki-laki.</w:t>
      </w:r>
    </w:p>
    <w:p w:rsidR="002D3E1B" w:rsidRPr="002D60AE" w:rsidRDefault="002D3E1B" w:rsidP="002D3E1B">
      <w:pPr>
        <w:spacing w:after="0" w:line="240" w:lineRule="auto"/>
        <w:ind w:firstLine="709"/>
        <w:jc w:val="both"/>
        <w:rPr>
          <w:rFonts w:ascii="Times New Roman" w:hAnsi="Times New Roman"/>
          <w:lang w:val="id-ID"/>
        </w:rPr>
      </w:pPr>
    </w:p>
    <w:p w:rsidR="002D3E1B" w:rsidRPr="002D60AE" w:rsidRDefault="002D3E1B" w:rsidP="002D3E1B">
      <w:pPr>
        <w:spacing w:after="0" w:line="240" w:lineRule="auto"/>
        <w:ind w:left="284" w:hanging="284"/>
        <w:jc w:val="both"/>
        <w:rPr>
          <w:rFonts w:ascii="Times New Roman" w:hAnsi="Times New Roman"/>
          <w:lang w:val="id-ID"/>
        </w:rPr>
      </w:pPr>
      <w:r w:rsidRPr="002D60AE">
        <w:rPr>
          <w:rFonts w:ascii="Times New Roman" w:hAnsi="Times New Roman"/>
          <w:b/>
          <w:bCs/>
          <w:lang w:val="id-ID"/>
        </w:rPr>
        <w:t>3. Lokasi dan Waktu Penelitian</w:t>
      </w:r>
    </w:p>
    <w:p w:rsidR="00996068" w:rsidRDefault="00996068" w:rsidP="002D3E1B">
      <w:pPr>
        <w:spacing w:after="0" w:line="240" w:lineRule="auto"/>
        <w:ind w:firstLine="709"/>
        <w:jc w:val="both"/>
        <w:rPr>
          <w:rFonts w:ascii="Times New Roman" w:hAnsi="Times New Roman"/>
          <w:lang w:val="id-ID"/>
        </w:rPr>
      </w:pPr>
    </w:p>
    <w:p w:rsidR="002D3E1B"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Penelitian ini dilakukan pada semester pertama program studi Tadris Bahasa Inggris STAIN Bengkalis. Lokasi penelitiannya adalah di Jalan Lembaga , Senggoro, Bengkalis. Kemudian, waktu peneliti</w:t>
      </w:r>
      <w:r w:rsidR="00996068">
        <w:rPr>
          <w:rFonts w:ascii="Times New Roman" w:hAnsi="Times New Roman"/>
          <w:lang w:val="id-ID"/>
        </w:rPr>
        <w:t>annya adalah dari September sam</w:t>
      </w:r>
      <w:r w:rsidRPr="002D60AE">
        <w:rPr>
          <w:rFonts w:ascii="Times New Roman" w:hAnsi="Times New Roman"/>
          <w:lang w:val="id-ID"/>
        </w:rPr>
        <w:t>pai dengan bulan November 2018.</w:t>
      </w:r>
    </w:p>
    <w:p w:rsidR="002D3E1B" w:rsidRPr="002D60AE" w:rsidRDefault="002D3E1B" w:rsidP="002D3E1B">
      <w:pPr>
        <w:spacing w:after="0" w:line="240" w:lineRule="auto"/>
        <w:ind w:firstLine="709"/>
        <w:jc w:val="both"/>
        <w:rPr>
          <w:rFonts w:ascii="Times New Roman" w:hAnsi="Times New Roman"/>
          <w:lang w:val="id-ID"/>
        </w:rPr>
      </w:pPr>
    </w:p>
    <w:p w:rsidR="002D3E1B" w:rsidRPr="002D60AE" w:rsidRDefault="002D3E1B" w:rsidP="002D3E1B">
      <w:pPr>
        <w:spacing w:after="0" w:line="240" w:lineRule="auto"/>
        <w:ind w:left="284" w:hanging="284"/>
        <w:rPr>
          <w:rFonts w:ascii="Times New Roman" w:hAnsi="Times New Roman"/>
          <w:b/>
          <w:bCs/>
          <w:lang w:val="id-ID"/>
        </w:rPr>
      </w:pPr>
      <w:r w:rsidRPr="002D60AE">
        <w:rPr>
          <w:rFonts w:ascii="Times New Roman" w:hAnsi="Times New Roman"/>
          <w:b/>
          <w:bCs/>
          <w:lang w:val="id-ID"/>
        </w:rPr>
        <w:t>4. Teknik Pengumpulan Data</w:t>
      </w:r>
    </w:p>
    <w:p w:rsidR="00996068" w:rsidRDefault="00996068" w:rsidP="002D3E1B">
      <w:pPr>
        <w:spacing w:after="0" w:line="240" w:lineRule="auto"/>
        <w:ind w:firstLine="709"/>
        <w:jc w:val="both"/>
        <w:rPr>
          <w:rFonts w:ascii="Times New Roman" w:hAnsi="Times New Roman"/>
          <w:lang w:val="id-ID"/>
        </w:rPr>
      </w:pPr>
    </w:p>
    <w:p w:rsidR="002D3E1B" w:rsidRDefault="002D3E1B" w:rsidP="002D3E1B">
      <w:pPr>
        <w:spacing w:after="0" w:line="240" w:lineRule="auto"/>
        <w:ind w:firstLine="709"/>
        <w:jc w:val="both"/>
        <w:rPr>
          <w:rFonts w:ascii="Times New Roman" w:hAnsi="Times New Roman"/>
          <w:lang w:val="id-ID"/>
        </w:rPr>
      </w:pPr>
      <w:r w:rsidRPr="002D60AE">
        <w:rPr>
          <w:rFonts w:ascii="Times New Roman" w:hAnsi="Times New Roman"/>
          <w:lang w:val="id-ID"/>
        </w:rPr>
        <w:t>Test digunakan untuk mengumpulkan data tentang kemampuan berbicara mahasiswa. Untuk memastikan keabsahan tes, tes dilakukan berdasarkan silabus semester pertama program studi Tadris Bahasa Inggris dengan contoh meminta dan memberikan pendapat dan menunjukkan apresiasi. Dari silabus peneliti menggunakan bahan berbicara tentang komunikasi umum untuk semester pertama dan menyusunnya ke dalam rencana pelajaran dan membuat instrumen yang dapat mengukur kemampuan berbicara mahasiswa. Untuk mendapatkan skor, kemampuan berbicara siswa, penulis menggunakan rubrik penilaian analitik yang diadaptasi dar</w:t>
      </w:r>
      <w:r w:rsidR="00996068">
        <w:rPr>
          <w:rFonts w:ascii="Times New Roman" w:hAnsi="Times New Roman"/>
          <w:lang w:val="id-ID"/>
        </w:rPr>
        <w:t xml:space="preserve">i Hughes (2005: 131-132). </w:t>
      </w:r>
      <w:r w:rsidRPr="002D60AE">
        <w:rPr>
          <w:rFonts w:ascii="Times New Roman" w:hAnsi="Times New Roman"/>
          <w:lang w:val="id-ID"/>
        </w:rPr>
        <w:t>Penulis akan melihat kriteria berbicara, aksen, tata bahasa, kosa kata, kelancaran dan pemahaman.</w:t>
      </w:r>
    </w:p>
    <w:p w:rsidR="00804DE7" w:rsidRDefault="00804DE7" w:rsidP="002D3E1B">
      <w:pPr>
        <w:spacing w:after="0" w:line="240" w:lineRule="auto"/>
        <w:ind w:firstLine="709"/>
        <w:jc w:val="both"/>
        <w:rPr>
          <w:rFonts w:ascii="Times New Roman" w:hAnsi="Times New Roman"/>
          <w:lang w:val="id-ID"/>
        </w:rPr>
      </w:pPr>
    </w:p>
    <w:p w:rsidR="002D3E1B" w:rsidRPr="002D60AE" w:rsidRDefault="002D3E1B" w:rsidP="002D3E1B">
      <w:pPr>
        <w:numPr>
          <w:ilvl w:val="0"/>
          <w:numId w:val="2"/>
        </w:numPr>
        <w:spacing w:after="0" w:line="240" w:lineRule="auto"/>
        <w:ind w:left="284" w:hanging="284"/>
        <w:contextualSpacing/>
        <w:jc w:val="both"/>
        <w:rPr>
          <w:rFonts w:ascii="Times New Roman" w:hAnsi="Times New Roman"/>
          <w:b/>
          <w:bCs/>
          <w:lang w:val="id-ID"/>
        </w:rPr>
      </w:pPr>
      <w:r w:rsidRPr="002D60AE">
        <w:rPr>
          <w:rFonts w:ascii="Times New Roman" w:hAnsi="Times New Roman"/>
          <w:b/>
          <w:bCs/>
          <w:lang w:val="id-ID"/>
        </w:rPr>
        <w:t>Teknik Menganalisis Data</w:t>
      </w:r>
    </w:p>
    <w:p w:rsidR="00996068" w:rsidRDefault="00996068" w:rsidP="002D3E1B">
      <w:pPr>
        <w:spacing w:after="0" w:line="240" w:lineRule="auto"/>
        <w:ind w:firstLine="709"/>
        <w:rPr>
          <w:rFonts w:ascii="Times New Roman" w:hAnsi="Times New Roman"/>
          <w:lang w:val="id-ID"/>
        </w:rPr>
      </w:pPr>
    </w:p>
    <w:p w:rsidR="002D3E1B" w:rsidRPr="002D60AE" w:rsidRDefault="002D3E1B" w:rsidP="002D3E1B">
      <w:pPr>
        <w:spacing w:after="0" w:line="240" w:lineRule="auto"/>
        <w:ind w:firstLine="709"/>
        <w:rPr>
          <w:rFonts w:ascii="Times New Roman" w:hAnsi="Times New Roman"/>
          <w:lang w:val="id-ID"/>
        </w:rPr>
      </w:pPr>
      <w:r w:rsidRPr="002D60AE">
        <w:rPr>
          <w:rFonts w:ascii="Times New Roman" w:hAnsi="Times New Roman"/>
          <w:lang w:val="id-ID"/>
        </w:rPr>
        <w:t>Data dianalisis secara kuantitatif  dan kualitatif, untuk menguji hipotesis, peneliti menggunakan rumus t-tes</w:t>
      </w:r>
    </w:p>
    <w:p w:rsidR="002D3E1B" w:rsidRPr="002D60AE" w:rsidRDefault="002D3E1B" w:rsidP="002D3E1B">
      <w:pPr>
        <w:spacing w:after="0" w:line="240" w:lineRule="auto"/>
        <w:ind w:firstLine="709"/>
        <w:rPr>
          <w:rFonts w:ascii="Times New Roman" w:hAnsi="Times New Roman"/>
          <w:lang w:val="id-ID"/>
        </w:rPr>
      </w:pPr>
    </w:p>
    <w:p w:rsidR="00996068" w:rsidRDefault="00996068" w:rsidP="002D3E1B">
      <w:pPr>
        <w:autoSpaceDE w:val="0"/>
        <w:autoSpaceDN w:val="0"/>
        <w:adjustRightInd w:val="0"/>
        <w:spacing w:after="0" w:line="240" w:lineRule="auto"/>
        <w:jc w:val="both"/>
        <w:rPr>
          <w:rFonts w:asciiTheme="majorBidi" w:hAnsiTheme="majorBidi" w:cstheme="majorBidi"/>
          <w:b/>
          <w:lang w:val="id-ID"/>
        </w:rPr>
      </w:pPr>
    </w:p>
    <w:p w:rsidR="00996068" w:rsidRDefault="00996068" w:rsidP="002D3E1B">
      <w:pPr>
        <w:autoSpaceDE w:val="0"/>
        <w:autoSpaceDN w:val="0"/>
        <w:adjustRightInd w:val="0"/>
        <w:spacing w:after="0" w:line="240" w:lineRule="auto"/>
        <w:jc w:val="both"/>
        <w:rPr>
          <w:rFonts w:asciiTheme="majorBidi" w:hAnsiTheme="majorBidi" w:cstheme="majorBidi"/>
          <w:b/>
          <w:lang w:val="id-ID"/>
        </w:rPr>
      </w:pPr>
    </w:p>
    <w:p w:rsidR="00996068" w:rsidRDefault="00996068" w:rsidP="002D3E1B">
      <w:pPr>
        <w:autoSpaceDE w:val="0"/>
        <w:autoSpaceDN w:val="0"/>
        <w:adjustRightInd w:val="0"/>
        <w:spacing w:after="0" w:line="240" w:lineRule="auto"/>
        <w:jc w:val="both"/>
        <w:rPr>
          <w:rFonts w:asciiTheme="majorBidi" w:hAnsiTheme="majorBidi" w:cstheme="majorBidi"/>
          <w:b/>
          <w:lang w:val="id-ID"/>
        </w:rPr>
      </w:pPr>
    </w:p>
    <w:p w:rsidR="002D3E1B" w:rsidRPr="00B44879" w:rsidRDefault="00804DE7" w:rsidP="002D3E1B">
      <w:pPr>
        <w:autoSpaceDE w:val="0"/>
        <w:autoSpaceDN w:val="0"/>
        <w:adjustRightInd w:val="0"/>
        <w:spacing w:after="0" w:line="240" w:lineRule="auto"/>
        <w:jc w:val="both"/>
        <w:rPr>
          <w:rFonts w:asciiTheme="majorBidi" w:hAnsiTheme="majorBidi" w:cstheme="majorBidi"/>
          <w:b/>
          <w:lang w:val="id-ID"/>
        </w:rPr>
      </w:pPr>
      <w:r>
        <w:rPr>
          <w:rFonts w:asciiTheme="majorBidi" w:hAnsiTheme="majorBidi" w:cstheme="majorBidi"/>
          <w:b/>
          <w:lang w:val="id-ID"/>
        </w:rPr>
        <w:lastRenderedPageBreak/>
        <w:t>TEMUAN</w:t>
      </w:r>
    </w:p>
    <w:p w:rsidR="00996068" w:rsidRDefault="00996068" w:rsidP="002D3E1B">
      <w:pPr>
        <w:spacing w:after="0" w:line="240" w:lineRule="auto"/>
        <w:ind w:firstLine="720"/>
        <w:jc w:val="both"/>
        <w:rPr>
          <w:rFonts w:asciiTheme="majorBidi" w:hAnsiTheme="majorBidi" w:cstheme="majorBidi"/>
          <w:lang w:val="id-ID"/>
        </w:rPr>
      </w:pPr>
    </w:p>
    <w:p w:rsidR="002D3E1B" w:rsidRPr="00B44879" w:rsidRDefault="002D3E1B" w:rsidP="002D3E1B">
      <w:pPr>
        <w:spacing w:after="0" w:line="240" w:lineRule="auto"/>
        <w:ind w:firstLine="720"/>
        <w:jc w:val="both"/>
        <w:rPr>
          <w:rFonts w:asciiTheme="majorBidi" w:hAnsiTheme="majorBidi" w:cstheme="majorBidi"/>
          <w:lang w:val="id-ID"/>
        </w:rPr>
      </w:pPr>
      <w:r w:rsidRPr="00B44879">
        <w:rPr>
          <w:rFonts w:asciiTheme="majorBidi" w:hAnsiTheme="majorBidi" w:cstheme="majorBidi"/>
          <w:lang w:val="id-ID"/>
        </w:rPr>
        <w:t xml:space="preserve">Disini akan dipresentasikan dan dianalis data yg sudah diperoleh menggunakan teknik pengumpulan data yang digunakan oleh peneliti. Hal ini dilakukan untuk menjawab formulasi masalah yaitu: 1. Bagaimana kemampuan berbicara mahasiswa sebelum dan sesudah menggunakan Guessing Game pada semester pertama Program Studi Tadris Bahasa Inggris STAIN Bengkalis? Dan 2. Adakah pengaruh yang signifikan dari penggunaan guessing game dalam kemampuan berbicara mahasiswa pada semester pertama Program Studi  Tadris  Bahasa Inggris STAIN Bengkalis? </w:t>
      </w:r>
      <w:r w:rsidRPr="00B44879">
        <w:rPr>
          <w:rFonts w:asciiTheme="majorBidi" w:hAnsiTheme="majorBidi" w:cstheme="majorBidi"/>
          <w:lang w:val="id-ID"/>
        </w:rPr>
        <w:tab/>
      </w:r>
    </w:p>
    <w:p w:rsidR="002D3E1B" w:rsidRDefault="002D3E1B" w:rsidP="002D3E1B">
      <w:pPr>
        <w:spacing w:after="0" w:line="240" w:lineRule="auto"/>
        <w:ind w:firstLine="720"/>
        <w:jc w:val="both"/>
        <w:rPr>
          <w:rFonts w:asciiTheme="majorBidi" w:hAnsiTheme="majorBidi" w:cstheme="majorBidi"/>
          <w:lang w:val="id-ID"/>
        </w:rPr>
      </w:pPr>
      <w:r w:rsidRPr="00B44879">
        <w:rPr>
          <w:rFonts w:asciiTheme="majorBidi" w:hAnsiTheme="majorBidi" w:cstheme="majorBidi"/>
          <w:lang w:val="id-ID"/>
        </w:rPr>
        <w:t xml:space="preserve">Berdasarkan data yang diperoleh melalui tes yang diberikan sebelum pelaksanaan penelitian dapat dilihat pada tabel berikut: </w:t>
      </w:r>
    </w:p>
    <w:p w:rsidR="00804DE7" w:rsidRPr="00B44879" w:rsidRDefault="00804DE7" w:rsidP="002D3E1B">
      <w:pPr>
        <w:spacing w:after="0" w:line="240" w:lineRule="auto"/>
        <w:ind w:firstLine="720"/>
        <w:jc w:val="both"/>
        <w:rPr>
          <w:rFonts w:asciiTheme="majorBidi" w:hAnsiTheme="majorBidi" w:cstheme="majorBidi"/>
          <w:lang w:val="id-ID"/>
        </w:rPr>
      </w:pPr>
    </w:p>
    <w:p w:rsidR="002D3E1B" w:rsidRPr="00804DE7" w:rsidRDefault="002D3E1B" w:rsidP="002D3E1B">
      <w:pPr>
        <w:spacing w:after="0" w:line="240" w:lineRule="auto"/>
        <w:jc w:val="center"/>
        <w:rPr>
          <w:rFonts w:asciiTheme="majorBidi" w:hAnsiTheme="majorBidi" w:cstheme="majorBidi"/>
          <w:lang w:val="id-ID"/>
        </w:rPr>
      </w:pPr>
      <w:r w:rsidRPr="00804DE7">
        <w:rPr>
          <w:rFonts w:asciiTheme="majorBidi" w:hAnsiTheme="majorBidi" w:cstheme="majorBidi"/>
          <w:lang w:val="id-ID"/>
        </w:rPr>
        <w:t>Tabel. 3</w:t>
      </w:r>
    </w:p>
    <w:p w:rsidR="002D3E1B" w:rsidRPr="00804DE7" w:rsidRDefault="002D3E1B" w:rsidP="002D3E1B">
      <w:pPr>
        <w:spacing w:after="0" w:line="240" w:lineRule="auto"/>
        <w:jc w:val="center"/>
        <w:rPr>
          <w:rFonts w:asciiTheme="majorBidi" w:hAnsiTheme="majorBidi" w:cstheme="majorBidi"/>
          <w:lang w:val="id-ID"/>
        </w:rPr>
      </w:pPr>
      <w:r w:rsidRPr="00804DE7">
        <w:rPr>
          <w:rFonts w:asciiTheme="majorBidi" w:hAnsiTheme="majorBidi" w:cstheme="majorBidi"/>
          <w:lang w:val="id-ID"/>
        </w:rPr>
        <w:t>Nilai speaking mahasiswa sebelum dilakukan penelitian</w:t>
      </w:r>
    </w:p>
    <w:p w:rsidR="00804DE7" w:rsidRPr="00B44879" w:rsidRDefault="00804DE7" w:rsidP="002D3E1B">
      <w:pPr>
        <w:spacing w:after="0" w:line="240" w:lineRule="auto"/>
        <w:jc w:val="center"/>
        <w:rPr>
          <w:rFonts w:asciiTheme="majorBidi" w:hAnsiTheme="majorBidi" w:cstheme="majorBidi"/>
          <w:b/>
          <w:lang w:val="id-ID"/>
        </w:rPr>
      </w:pPr>
    </w:p>
    <w:tbl>
      <w:tblPr>
        <w:tblW w:w="8505" w:type="dxa"/>
        <w:tblInd w:w="108" w:type="dxa"/>
        <w:tblLook w:val="04A0" w:firstRow="1" w:lastRow="0" w:firstColumn="1" w:lastColumn="0" w:noHBand="0" w:noVBand="1"/>
      </w:tblPr>
      <w:tblGrid>
        <w:gridCol w:w="974"/>
        <w:gridCol w:w="636"/>
        <w:gridCol w:w="756"/>
        <w:gridCol w:w="828"/>
        <w:gridCol w:w="826"/>
        <w:gridCol w:w="756"/>
        <w:gridCol w:w="876"/>
        <w:gridCol w:w="960"/>
        <w:gridCol w:w="931"/>
        <w:gridCol w:w="974"/>
      </w:tblGrid>
      <w:tr w:rsidR="002D3E1B" w:rsidRPr="00B44879" w:rsidTr="00996068">
        <w:trPr>
          <w:trHeight w:val="315"/>
        </w:trPr>
        <w:tc>
          <w:tcPr>
            <w:tcW w:w="9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Students</w:t>
            </w:r>
          </w:p>
        </w:tc>
        <w:tc>
          <w:tcPr>
            <w:tcW w:w="380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Mean Score From Rater 1, 2, and 3</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Total</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Mean</w:t>
            </w:r>
          </w:p>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Score</w:t>
            </w:r>
          </w:p>
        </w:tc>
        <w:tc>
          <w:tcPr>
            <w:tcW w:w="957" w:type="dxa"/>
            <w:tcBorders>
              <w:top w:val="single" w:sz="4" w:space="0" w:color="auto"/>
              <w:left w:val="single" w:sz="4" w:space="0" w:color="auto"/>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c>
          <w:tcPr>
            <w:tcW w:w="9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Descrip-tion</w:t>
            </w:r>
          </w:p>
        </w:tc>
      </w:tr>
      <w:tr w:rsidR="002D3E1B" w:rsidRPr="00B44879" w:rsidTr="00996068">
        <w:trPr>
          <w:trHeight w:val="330"/>
        </w:trPr>
        <w:tc>
          <w:tcPr>
            <w:tcW w:w="974" w:type="dxa"/>
            <w:vMerge/>
            <w:tcBorders>
              <w:top w:val="single" w:sz="4" w:space="0" w:color="auto"/>
              <w:left w:val="single" w:sz="4" w:space="0" w:color="auto"/>
              <w:bottom w:val="single" w:sz="4" w:space="0" w:color="auto"/>
              <w:right w:val="single" w:sz="4" w:space="0" w:color="auto"/>
            </w:tcBorders>
            <w:vAlign w:val="center"/>
            <w:hideMark/>
          </w:tcPr>
          <w:p w:rsidR="002D3E1B" w:rsidRPr="00B44879" w:rsidRDefault="002D3E1B" w:rsidP="00D7059A">
            <w:pPr>
              <w:spacing w:after="0" w:line="240" w:lineRule="auto"/>
              <w:rPr>
                <w:rFonts w:asciiTheme="majorBidi" w:eastAsia="Times New Roman" w:hAnsiTheme="majorBidi" w:cstheme="majorBidi"/>
                <w:color w:val="000000"/>
                <w:lang w:val="id-ID"/>
              </w:rPr>
            </w:pPr>
          </w:p>
        </w:tc>
        <w:tc>
          <w:tcPr>
            <w:tcW w:w="63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P</w:t>
            </w:r>
          </w:p>
        </w:tc>
        <w:tc>
          <w:tcPr>
            <w:tcW w:w="75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G</w:t>
            </w:r>
          </w:p>
        </w:tc>
        <w:tc>
          <w:tcPr>
            <w:tcW w:w="828"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V</w:t>
            </w:r>
          </w:p>
        </w:tc>
        <w:tc>
          <w:tcPr>
            <w:tcW w:w="82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w:t>
            </w:r>
          </w:p>
        </w:tc>
        <w:tc>
          <w:tcPr>
            <w:tcW w:w="75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C</w:t>
            </w:r>
          </w:p>
        </w:tc>
        <w:tc>
          <w:tcPr>
            <w:tcW w:w="876" w:type="dxa"/>
            <w:vMerge/>
            <w:tcBorders>
              <w:top w:val="single" w:sz="4" w:space="0" w:color="auto"/>
              <w:left w:val="single" w:sz="4" w:space="0" w:color="auto"/>
              <w:bottom w:val="single" w:sz="4" w:space="0" w:color="000000"/>
              <w:right w:val="single" w:sz="4" w:space="0" w:color="auto"/>
            </w:tcBorders>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c>
          <w:tcPr>
            <w:tcW w:w="957" w:type="dxa"/>
            <w:tcBorders>
              <w:top w:val="single" w:sz="4" w:space="0" w:color="auto"/>
              <w:left w:val="single" w:sz="4" w:space="0" w:color="auto"/>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Score</w:t>
            </w:r>
          </w:p>
        </w:tc>
        <w:tc>
          <w:tcPr>
            <w:tcW w:w="936" w:type="dxa"/>
            <w:vMerge/>
            <w:tcBorders>
              <w:top w:val="single" w:sz="4" w:space="0" w:color="auto"/>
              <w:left w:val="single" w:sz="4" w:space="0" w:color="auto"/>
              <w:bottom w:val="single" w:sz="4" w:space="0" w:color="000000"/>
              <w:right w:val="single" w:sz="4" w:space="0" w:color="auto"/>
            </w:tcBorders>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w:t>
            </w:r>
          </w:p>
        </w:tc>
        <w:tc>
          <w:tcPr>
            <w:tcW w:w="636" w:type="dxa"/>
            <w:tcBorders>
              <w:top w:val="single" w:sz="8" w:space="0" w:color="000000"/>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single" w:sz="8" w:space="0" w:color="000000"/>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28" w:type="dxa"/>
            <w:tcBorders>
              <w:top w:val="single" w:sz="8" w:space="0" w:color="000000"/>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26" w:type="dxa"/>
            <w:tcBorders>
              <w:top w:val="single" w:sz="8" w:space="0" w:color="000000"/>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single" w:sz="8" w:space="0" w:color="000000"/>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17.98</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3.59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71.92</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S2</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13.65</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2.73</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54.6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S3</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15.66</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3.13</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62.64</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S4</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12.97</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2.59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51.88</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S5</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18.32</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3.66</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73.28</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S6</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13.3</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53.2</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S7</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17.98</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3.59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71.92</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S8</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12.65</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2.53</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50.6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S9</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12.98</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2.59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51.92</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S10</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14.99</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2.99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59.96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S11</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15.33</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3.06</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61.32</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S12</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17.99</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3.59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71.96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S13</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16.65</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3.33</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66.6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S14</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12.31</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2.46</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49.24</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S15</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13.31</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53.24</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S16</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15.99</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3.19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63.96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S17</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13.99</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2.79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55.96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3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S18</w:t>
            </w:r>
          </w:p>
        </w:tc>
        <w:tc>
          <w:tcPr>
            <w:tcW w:w="63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8"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2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w:t>
            </w:r>
          </w:p>
        </w:tc>
        <w:tc>
          <w:tcPr>
            <w:tcW w:w="756" w:type="dxa"/>
            <w:tcBorders>
              <w:top w:val="nil"/>
              <w:left w:val="nil"/>
              <w:bottom w:val="single" w:sz="8" w:space="0" w:color="000000"/>
              <w:right w:val="single" w:sz="8" w:space="0" w:color="000000"/>
            </w:tcBorders>
            <w:shd w:val="clear" w:color="auto" w:fill="auto"/>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11.98</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2.39</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47.92</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96068">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Total</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52.6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56.93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54.95</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49.28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54.27</w:t>
            </w:r>
          </w:p>
        </w:tc>
        <w:tc>
          <w:tcPr>
            <w:tcW w:w="87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268.03</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53.606</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1072.12</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r>
      <w:tr w:rsidR="002D3E1B" w:rsidRPr="00B44879" w:rsidTr="00996068">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Mean</w:t>
            </w:r>
          </w:p>
        </w:tc>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2.92</w:t>
            </w:r>
          </w:p>
        </w:tc>
        <w:tc>
          <w:tcPr>
            <w:tcW w:w="75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3.16</w:t>
            </w:r>
          </w:p>
        </w:tc>
        <w:tc>
          <w:tcPr>
            <w:tcW w:w="828"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3.05</w:t>
            </w:r>
          </w:p>
        </w:tc>
        <w:tc>
          <w:tcPr>
            <w:tcW w:w="82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2.74</w:t>
            </w:r>
          </w:p>
        </w:tc>
        <w:tc>
          <w:tcPr>
            <w:tcW w:w="75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3.02</w:t>
            </w:r>
          </w:p>
        </w:tc>
        <w:tc>
          <w:tcPr>
            <w:tcW w:w="87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14.89</w:t>
            </w:r>
          </w:p>
        </w:tc>
        <w:tc>
          <w:tcPr>
            <w:tcW w:w="96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2.98</w:t>
            </w:r>
          </w:p>
        </w:tc>
        <w:tc>
          <w:tcPr>
            <w:tcW w:w="957"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59.57</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p>
        </w:tc>
      </w:tr>
    </w:tbl>
    <w:p w:rsidR="00804DE7" w:rsidRDefault="00804DE7" w:rsidP="002D3E1B">
      <w:pPr>
        <w:spacing w:after="0" w:line="240" w:lineRule="auto"/>
        <w:ind w:left="284" w:firstLine="709"/>
        <w:jc w:val="both"/>
        <w:rPr>
          <w:rFonts w:asciiTheme="majorBidi" w:hAnsiTheme="majorBidi" w:cstheme="majorBidi"/>
          <w:lang w:val="id-ID"/>
        </w:rPr>
      </w:pPr>
    </w:p>
    <w:p w:rsidR="002D3E1B" w:rsidRPr="00B44879" w:rsidRDefault="002D3E1B" w:rsidP="00804DE7">
      <w:pPr>
        <w:spacing w:after="0" w:line="240" w:lineRule="auto"/>
        <w:ind w:firstLine="709"/>
        <w:jc w:val="both"/>
        <w:rPr>
          <w:rFonts w:asciiTheme="majorBidi" w:hAnsiTheme="majorBidi" w:cstheme="majorBidi"/>
          <w:lang w:val="id-ID"/>
        </w:rPr>
      </w:pPr>
      <w:r w:rsidRPr="00B44879">
        <w:rPr>
          <w:rFonts w:asciiTheme="majorBidi" w:hAnsiTheme="majorBidi" w:cstheme="majorBidi"/>
          <w:lang w:val="id-ID"/>
        </w:rPr>
        <w:t xml:space="preserve">Berdasarkan tabel. 3 diatas, dinyatakan bahwa nilai rata-rata mahasiswa adalah 2.98 (59.57), ada 8 (45%) mahasiswa atau yang dapat mencapai nilai minimum (60) dan ada 10 (55%) mahasiswa gagal dalam tes berbicara. Itu berarti sebagian besar mahasiswa memiliki nilai speaking yang rendah, dan dapat disimpulkan bahwa kemampuan berbicara mahasiswa sebelum dilakukan penelitian tidak seperti yang diharapkan. </w:t>
      </w:r>
    </w:p>
    <w:p w:rsidR="002D3E1B" w:rsidRDefault="002D3E1B" w:rsidP="00804DE7">
      <w:pPr>
        <w:spacing w:after="0" w:line="240" w:lineRule="auto"/>
        <w:ind w:firstLine="709"/>
        <w:jc w:val="both"/>
        <w:rPr>
          <w:rFonts w:asciiTheme="majorBidi" w:hAnsiTheme="majorBidi" w:cstheme="majorBidi"/>
          <w:lang w:val="id-ID"/>
        </w:rPr>
      </w:pPr>
      <w:r w:rsidRPr="00B44879">
        <w:rPr>
          <w:rFonts w:asciiTheme="majorBidi" w:hAnsiTheme="majorBidi" w:cstheme="majorBidi"/>
          <w:lang w:val="id-ID"/>
        </w:rPr>
        <w:lastRenderedPageBreak/>
        <w:t>Selanjutnya, nilai speaking mahasiswa yang diperoleh melalui tes yang diberikan setelah penelitian dilakukan sebagaimana dijelaskan dalam tabel berikut:</w:t>
      </w:r>
    </w:p>
    <w:p w:rsidR="00804DE7" w:rsidRPr="00B44879" w:rsidRDefault="00804DE7" w:rsidP="00804DE7">
      <w:pPr>
        <w:spacing w:after="0" w:line="240" w:lineRule="auto"/>
        <w:ind w:firstLine="709"/>
        <w:jc w:val="both"/>
        <w:rPr>
          <w:rFonts w:asciiTheme="majorBidi" w:hAnsiTheme="majorBidi" w:cstheme="majorBidi"/>
          <w:lang w:val="id-ID"/>
        </w:rPr>
      </w:pPr>
    </w:p>
    <w:p w:rsidR="002D3E1B" w:rsidRPr="00B44879" w:rsidRDefault="002D3E1B" w:rsidP="002D3E1B">
      <w:pPr>
        <w:spacing w:after="0" w:line="240" w:lineRule="auto"/>
        <w:jc w:val="center"/>
        <w:rPr>
          <w:rFonts w:asciiTheme="majorBidi" w:hAnsiTheme="majorBidi" w:cstheme="majorBidi"/>
          <w:lang w:val="id-ID"/>
        </w:rPr>
      </w:pPr>
      <w:r w:rsidRPr="00B44879">
        <w:rPr>
          <w:rFonts w:asciiTheme="majorBidi" w:hAnsiTheme="majorBidi" w:cstheme="majorBidi"/>
          <w:lang w:val="id-ID"/>
        </w:rPr>
        <w:t>Tabel. 4</w:t>
      </w:r>
    </w:p>
    <w:p w:rsidR="002D3E1B" w:rsidRDefault="002D3E1B" w:rsidP="002D3E1B">
      <w:pPr>
        <w:spacing w:after="0" w:line="240" w:lineRule="auto"/>
        <w:jc w:val="center"/>
        <w:rPr>
          <w:rFonts w:asciiTheme="majorBidi" w:hAnsiTheme="majorBidi" w:cstheme="majorBidi"/>
          <w:lang w:val="id-ID"/>
        </w:rPr>
      </w:pPr>
      <w:r w:rsidRPr="00B44879">
        <w:rPr>
          <w:rFonts w:asciiTheme="majorBidi" w:hAnsiTheme="majorBidi" w:cstheme="majorBidi"/>
          <w:lang w:val="id-ID"/>
        </w:rPr>
        <w:t>Nilai speaking mahasiswa setelah dilakukan penelitian</w:t>
      </w:r>
    </w:p>
    <w:p w:rsidR="00804DE7" w:rsidRPr="00B44879" w:rsidRDefault="00804DE7" w:rsidP="002D3E1B">
      <w:pPr>
        <w:spacing w:after="0" w:line="240" w:lineRule="auto"/>
        <w:jc w:val="center"/>
        <w:rPr>
          <w:rFonts w:asciiTheme="majorBidi" w:hAnsiTheme="majorBidi" w:cstheme="majorBidi"/>
          <w:lang w:val="id-ID"/>
        </w:rPr>
      </w:pPr>
    </w:p>
    <w:tbl>
      <w:tblPr>
        <w:tblW w:w="8647" w:type="dxa"/>
        <w:tblInd w:w="108" w:type="dxa"/>
        <w:tblLayout w:type="fixed"/>
        <w:tblLook w:val="04A0" w:firstRow="1" w:lastRow="0" w:firstColumn="1" w:lastColumn="0" w:noHBand="0" w:noVBand="1"/>
      </w:tblPr>
      <w:tblGrid>
        <w:gridCol w:w="993"/>
        <w:gridCol w:w="850"/>
        <w:gridCol w:w="724"/>
        <w:gridCol w:w="756"/>
        <w:gridCol w:w="822"/>
        <w:gridCol w:w="9"/>
        <w:gridCol w:w="756"/>
        <w:gridCol w:w="902"/>
        <w:gridCol w:w="851"/>
        <w:gridCol w:w="992"/>
        <w:gridCol w:w="992"/>
      </w:tblGrid>
      <w:tr w:rsidR="002D3E1B" w:rsidRPr="00B44879" w:rsidTr="00960388">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Students</w:t>
            </w:r>
          </w:p>
        </w:tc>
        <w:tc>
          <w:tcPr>
            <w:tcW w:w="391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Mean Score From Rater 1, 2, and 3</w:t>
            </w:r>
          </w:p>
        </w:tc>
        <w:tc>
          <w:tcPr>
            <w:tcW w:w="9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Total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Mean</w:t>
            </w:r>
          </w:p>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Score</w:t>
            </w:r>
          </w:p>
        </w:tc>
        <w:tc>
          <w:tcPr>
            <w:tcW w:w="992" w:type="dxa"/>
            <w:tcBorders>
              <w:top w:val="single" w:sz="4" w:space="0" w:color="auto"/>
              <w:left w:val="single" w:sz="4" w:space="0" w:color="auto"/>
              <w:bottom w:val="single" w:sz="4" w:space="0" w:color="000000"/>
              <w:right w:val="single" w:sz="4" w:space="0" w:color="auto"/>
            </w:tcBorders>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Descrip-tion</w:t>
            </w:r>
          </w:p>
        </w:tc>
      </w:tr>
      <w:tr w:rsidR="002D3E1B" w:rsidRPr="00B44879" w:rsidTr="00960388">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D3E1B" w:rsidRPr="00B44879" w:rsidRDefault="002D3E1B" w:rsidP="00D7059A">
            <w:pPr>
              <w:spacing w:after="0" w:line="240" w:lineRule="auto"/>
              <w:rPr>
                <w:rFonts w:asciiTheme="majorBidi" w:eastAsia="Times New Roman" w:hAnsiTheme="majorBidi" w:cstheme="majorBidi"/>
                <w:color w:val="000000"/>
                <w:lang w:val="id-ID"/>
              </w:rPr>
            </w:pPr>
          </w:p>
        </w:tc>
        <w:tc>
          <w:tcPr>
            <w:tcW w:w="850"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P</w:t>
            </w:r>
          </w:p>
        </w:tc>
        <w:tc>
          <w:tcPr>
            <w:tcW w:w="724"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G</w:t>
            </w:r>
          </w:p>
        </w:tc>
        <w:tc>
          <w:tcPr>
            <w:tcW w:w="75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V</w:t>
            </w:r>
          </w:p>
        </w:tc>
        <w:tc>
          <w:tcPr>
            <w:tcW w:w="831" w:type="dxa"/>
            <w:gridSpan w:val="2"/>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w:t>
            </w:r>
          </w:p>
        </w:tc>
        <w:tc>
          <w:tcPr>
            <w:tcW w:w="756" w:type="dxa"/>
            <w:tcBorders>
              <w:top w:val="nil"/>
              <w:left w:val="nil"/>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C</w:t>
            </w:r>
          </w:p>
        </w:tc>
        <w:tc>
          <w:tcPr>
            <w:tcW w:w="902" w:type="dxa"/>
            <w:vMerge/>
            <w:tcBorders>
              <w:top w:val="single" w:sz="4" w:space="0" w:color="auto"/>
              <w:left w:val="single" w:sz="4" w:space="0" w:color="auto"/>
              <w:bottom w:val="single" w:sz="4" w:space="0" w:color="000000"/>
              <w:right w:val="single" w:sz="4" w:space="0" w:color="auto"/>
            </w:tcBorders>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Score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w:t>
            </w:r>
          </w:p>
        </w:tc>
        <w:tc>
          <w:tcPr>
            <w:tcW w:w="850" w:type="dxa"/>
            <w:tcBorders>
              <w:top w:val="single" w:sz="8" w:space="0" w:color="000000"/>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24" w:type="dxa"/>
            <w:tcBorders>
              <w:top w:val="single" w:sz="8" w:space="0" w:color="000000"/>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single" w:sz="8" w:space="0" w:color="000000"/>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31" w:type="dxa"/>
            <w:gridSpan w:val="2"/>
            <w:tcBorders>
              <w:top w:val="single" w:sz="8" w:space="0" w:color="000000"/>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single" w:sz="8" w:space="0" w:color="000000"/>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20</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4</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S2</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13.3</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S3</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17.31</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3.46</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69.24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S4</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16.98</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3.39</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67.92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S5</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18.64</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3.72</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74.56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S6</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15.32</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3.06</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61.28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S7</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19.32</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3.86</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77.28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S8</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13.64</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2.72</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54.56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S9</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16.98</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3.39</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67.92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S10</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18.31</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3.66</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73.24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S11</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18.98</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3.79</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75.92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S12</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19.66</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3.93</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78.64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S13</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18.64</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3.72</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74.56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S14</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15.00</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3.00</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S15</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15.65</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3.13</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S16</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17.65</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3.53</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S17</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3.66</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3.33</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16.31</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3.26</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65.24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Pass</w:t>
            </w:r>
          </w:p>
        </w:tc>
      </w:tr>
      <w:tr w:rsidR="002D3E1B" w:rsidRPr="00B44879" w:rsidTr="00960388">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S18</w:t>
            </w:r>
          </w:p>
        </w:tc>
        <w:tc>
          <w:tcPr>
            <w:tcW w:w="850" w:type="dxa"/>
            <w:tcBorders>
              <w:top w:val="nil"/>
              <w:left w:val="single" w:sz="8" w:space="0" w:color="000000"/>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24"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831" w:type="dxa"/>
            <w:gridSpan w:val="2"/>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2.66</w:t>
            </w:r>
          </w:p>
        </w:tc>
        <w:tc>
          <w:tcPr>
            <w:tcW w:w="756" w:type="dxa"/>
            <w:tcBorders>
              <w:top w:val="nil"/>
              <w:left w:val="nil"/>
              <w:bottom w:val="single" w:sz="8" w:space="0" w:color="000000"/>
              <w:right w:val="single" w:sz="8" w:space="0" w:color="000000"/>
            </w:tcBorders>
            <w:shd w:val="clear" w:color="auto" w:fill="auto"/>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2.33</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12.97</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2.59</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51.88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Fail</w:t>
            </w:r>
          </w:p>
        </w:tc>
      </w:tr>
      <w:tr w:rsidR="002D3E1B" w:rsidRPr="00B44879" w:rsidTr="00960388">
        <w:trPr>
          <w:trHeight w:val="315"/>
        </w:trPr>
        <w:tc>
          <w:tcPr>
            <w:tcW w:w="9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Total</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59.59</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60.61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64.28</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58.25</w:t>
            </w:r>
          </w:p>
        </w:tc>
        <w:tc>
          <w:tcPr>
            <w:tcW w:w="765"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61.92</w:t>
            </w:r>
          </w:p>
        </w:tc>
        <w:tc>
          <w:tcPr>
            <w:tcW w:w="902"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304.65</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60.87</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1218.64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p>
        </w:tc>
      </w:tr>
      <w:tr w:rsidR="002D3E1B" w:rsidRPr="00B44879" w:rsidTr="00960388">
        <w:trPr>
          <w:trHeight w:val="315"/>
        </w:trPr>
        <w:tc>
          <w:tcPr>
            <w:tcW w:w="9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Mean</w:t>
            </w:r>
          </w:p>
        </w:tc>
        <w:tc>
          <w:tcPr>
            <w:tcW w:w="850"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3.31</w:t>
            </w:r>
          </w:p>
        </w:tc>
        <w:tc>
          <w:tcPr>
            <w:tcW w:w="724"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3.37</w:t>
            </w:r>
          </w:p>
        </w:tc>
        <w:tc>
          <w:tcPr>
            <w:tcW w:w="756"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3.57</w:t>
            </w:r>
          </w:p>
        </w:tc>
        <w:tc>
          <w:tcPr>
            <w:tcW w:w="822"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3.24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3.44</w:t>
            </w:r>
          </w:p>
        </w:tc>
        <w:tc>
          <w:tcPr>
            <w:tcW w:w="902"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16.93</w:t>
            </w:r>
          </w:p>
        </w:tc>
        <w:tc>
          <w:tcPr>
            <w:tcW w:w="851" w:type="dxa"/>
            <w:tcBorders>
              <w:top w:val="nil"/>
              <w:left w:val="nil"/>
              <w:bottom w:val="single" w:sz="4" w:space="0" w:color="auto"/>
              <w:right w:val="single" w:sz="4" w:space="0" w:color="auto"/>
            </w:tcBorders>
            <w:shd w:val="clear" w:color="auto" w:fill="auto"/>
            <w:noWrap/>
            <w:vAlign w:val="bottom"/>
            <w:hideMark/>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3.38</w:t>
            </w:r>
          </w:p>
        </w:tc>
        <w:tc>
          <w:tcPr>
            <w:tcW w:w="992" w:type="dxa"/>
            <w:tcBorders>
              <w:top w:val="single" w:sz="4" w:space="0" w:color="auto"/>
              <w:left w:val="nil"/>
              <w:bottom w:val="single" w:sz="4" w:space="0" w:color="auto"/>
              <w:right w:val="single" w:sz="4" w:space="0" w:color="auto"/>
            </w:tcBorders>
            <w:vAlign w:val="center"/>
          </w:tcPr>
          <w:p w:rsidR="002D3E1B" w:rsidRPr="00B44879" w:rsidRDefault="002D3E1B" w:rsidP="00D7059A">
            <w:pPr>
              <w:spacing w:after="0" w:line="240" w:lineRule="auto"/>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67.70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E1B" w:rsidRPr="00B44879" w:rsidRDefault="002D3E1B" w:rsidP="00D7059A">
            <w:pPr>
              <w:spacing w:after="0" w:line="240" w:lineRule="auto"/>
              <w:jc w:val="center"/>
              <w:rPr>
                <w:rFonts w:asciiTheme="majorBidi" w:eastAsia="Times New Roman" w:hAnsiTheme="majorBidi" w:cstheme="majorBidi"/>
                <w:b/>
                <w:bCs/>
                <w:color w:val="000000"/>
                <w:lang w:val="id-ID"/>
              </w:rPr>
            </w:pPr>
          </w:p>
        </w:tc>
      </w:tr>
    </w:tbl>
    <w:p w:rsidR="002D3E1B" w:rsidRPr="00B44879" w:rsidRDefault="002D3E1B" w:rsidP="002D3E1B">
      <w:pPr>
        <w:spacing w:after="0" w:line="240" w:lineRule="auto"/>
        <w:ind w:firstLine="720"/>
        <w:jc w:val="both"/>
        <w:rPr>
          <w:rFonts w:asciiTheme="majorBidi" w:hAnsiTheme="majorBidi" w:cstheme="majorBidi"/>
          <w:lang w:val="id-ID"/>
        </w:rPr>
      </w:pPr>
    </w:p>
    <w:p w:rsidR="00804DE7" w:rsidRDefault="00804DE7" w:rsidP="002D3E1B">
      <w:pPr>
        <w:spacing w:after="0" w:line="240" w:lineRule="auto"/>
        <w:ind w:firstLine="720"/>
        <w:jc w:val="both"/>
        <w:rPr>
          <w:rFonts w:asciiTheme="majorBidi" w:hAnsiTheme="majorBidi" w:cstheme="majorBidi"/>
          <w:lang w:val="id-ID"/>
        </w:rPr>
      </w:pPr>
    </w:p>
    <w:p w:rsidR="002D3E1B" w:rsidRPr="00B44879" w:rsidRDefault="002D3E1B" w:rsidP="002D3E1B">
      <w:pPr>
        <w:spacing w:after="0" w:line="240" w:lineRule="auto"/>
        <w:ind w:firstLine="720"/>
        <w:jc w:val="both"/>
        <w:rPr>
          <w:rFonts w:asciiTheme="majorBidi" w:hAnsiTheme="majorBidi" w:cstheme="majorBidi"/>
          <w:lang w:val="id-ID"/>
        </w:rPr>
      </w:pPr>
      <w:r w:rsidRPr="00B44879">
        <w:rPr>
          <w:rFonts w:asciiTheme="majorBidi" w:hAnsiTheme="majorBidi" w:cstheme="majorBidi"/>
          <w:lang w:val="id-ID"/>
        </w:rPr>
        <w:t xml:space="preserve">Dari hasil tes berbicara pada tabel. 4 dinyatakan bahwa nilai rata-rata mahasiswa adalah 3,38 (67.70) dalam kategori baik. Ada 3 (16.7%) dari 18 (83.3) siswa yang tidak dapat mencapai nilai kelulusan. Ini berarti bahwa sebagian besar mahasiswa lulus dalam tes speaking. Pada tabel diatas juga menunjukkan bahwa angka kelulusan sangat signifikan dari jumlah total siswa di kelas dibandingkan dengan hasil tes sebelum penelitian. </w:t>
      </w:r>
    </w:p>
    <w:p w:rsidR="00960388" w:rsidRDefault="00960388" w:rsidP="002D3E1B">
      <w:pPr>
        <w:spacing w:after="0" w:line="240" w:lineRule="auto"/>
        <w:ind w:firstLine="720"/>
        <w:jc w:val="both"/>
        <w:rPr>
          <w:rFonts w:asciiTheme="majorBidi" w:hAnsiTheme="majorBidi" w:cstheme="majorBidi"/>
          <w:lang w:val="id-ID"/>
        </w:rPr>
      </w:pPr>
    </w:p>
    <w:p w:rsidR="00960388" w:rsidRDefault="00960388" w:rsidP="002D3E1B">
      <w:pPr>
        <w:spacing w:after="0" w:line="240" w:lineRule="auto"/>
        <w:ind w:firstLine="720"/>
        <w:jc w:val="both"/>
        <w:rPr>
          <w:rFonts w:asciiTheme="majorBidi" w:hAnsiTheme="majorBidi" w:cstheme="majorBidi"/>
          <w:lang w:val="id-ID"/>
        </w:rPr>
      </w:pPr>
    </w:p>
    <w:p w:rsidR="00960388" w:rsidRDefault="00960388" w:rsidP="002D3E1B">
      <w:pPr>
        <w:spacing w:after="0" w:line="240" w:lineRule="auto"/>
        <w:ind w:firstLine="720"/>
        <w:jc w:val="both"/>
        <w:rPr>
          <w:rFonts w:asciiTheme="majorBidi" w:hAnsiTheme="majorBidi" w:cstheme="majorBidi"/>
          <w:lang w:val="id-ID"/>
        </w:rPr>
      </w:pPr>
    </w:p>
    <w:p w:rsidR="00960388" w:rsidRDefault="00960388" w:rsidP="002D3E1B">
      <w:pPr>
        <w:spacing w:after="0" w:line="240" w:lineRule="auto"/>
        <w:ind w:firstLine="720"/>
        <w:jc w:val="both"/>
        <w:rPr>
          <w:rFonts w:asciiTheme="majorBidi" w:hAnsiTheme="majorBidi" w:cstheme="majorBidi"/>
          <w:lang w:val="id-ID"/>
        </w:rPr>
      </w:pPr>
    </w:p>
    <w:p w:rsidR="00960388" w:rsidRDefault="00960388" w:rsidP="002D3E1B">
      <w:pPr>
        <w:spacing w:after="0" w:line="240" w:lineRule="auto"/>
        <w:ind w:firstLine="720"/>
        <w:jc w:val="both"/>
        <w:rPr>
          <w:rFonts w:asciiTheme="majorBidi" w:hAnsiTheme="majorBidi" w:cstheme="majorBidi"/>
          <w:lang w:val="id-ID"/>
        </w:rPr>
      </w:pPr>
    </w:p>
    <w:p w:rsidR="00960388" w:rsidRDefault="00960388" w:rsidP="002D3E1B">
      <w:pPr>
        <w:spacing w:after="0" w:line="240" w:lineRule="auto"/>
        <w:ind w:firstLine="720"/>
        <w:jc w:val="both"/>
        <w:rPr>
          <w:rFonts w:asciiTheme="majorBidi" w:hAnsiTheme="majorBidi" w:cstheme="majorBidi"/>
          <w:lang w:val="id-ID"/>
        </w:rPr>
      </w:pPr>
    </w:p>
    <w:p w:rsidR="00960388" w:rsidRDefault="00960388" w:rsidP="002D3E1B">
      <w:pPr>
        <w:spacing w:after="0" w:line="240" w:lineRule="auto"/>
        <w:ind w:firstLine="720"/>
        <w:jc w:val="both"/>
        <w:rPr>
          <w:rFonts w:asciiTheme="majorBidi" w:hAnsiTheme="majorBidi" w:cstheme="majorBidi"/>
          <w:lang w:val="id-ID"/>
        </w:rPr>
      </w:pPr>
    </w:p>
    <w:p w:rsidR="00960388" w:rsidRDefault="00960388" w:rsidP="002D3E1B">
      <w:pPr>
        <w:spacing w:after="0" w:line="240" w:lineRule="auto"/>
        <w:ind w:firstLine="720"/>
        <w:jc w:val="both"/>
        <w:rPr>
          <w:rFonts w:asciiTheme="majorBidi" w:hAnsiTheme="majorBidi" w:cstheme="majorBidi"/>
          <w:lang w:val="id-ID"/>
        </w:rPr>
      </w:pPr>
    </w:p>
    <w:p w:rsidR="002D3E1B" w:rsidRPr="00B44879" w:rsidRDefault="002D3E1B" w:rsidP="002D3E1B">
      <w:pPr>
        <w:spacing w:after="0" w:line="240" w:lineRule="auto"/>
        <w:ind w:firstLine="720"/>
        <w:jc w:val="both"/>
        <w:rPr>
          <w:rFonts w:asciiTheme="majorBidi" w:hAnsiTheme="majorBidi" w:cstheme="majorBidi"/>
          <w:lang w:val="id-ID"/>
        </w:rPr>
      </w:pPr>
      <w:r w:rsidRPr="00B44879">
        <w:rPr>
          <w:rFonts w:asciiTheme="majorBidi" w:hAnsiTheme="majorBidi" w:cstheme="majorBidi"/>
          <w:lang w:val="id-ID"/>
        </w:rPr>
        <w:lastRenderedPageBreak/>
        <w:t>Untuk mengetahui perbedaan antara nilai sebelum dan sesudah treatment sebagaimana dijelaskan pada tabel berikut:</w:t>
      </w:r>
    </w:p>
    <w:p w:rsidR="008055D9" w:rsidRDefault="008055D9" w:rsidP="002D3E1B">
      <w:pPr>
        <w:spacing w:after="0" w:line="240" w:lineRule="auto"/>
        <w:jc w:val="center"/>
        <w:rPr>
          <w:rFonts w:asciiTheme="majorBidi" w:hAnsiTheme="majorBidi" w:cstheme="majorBidi"/>
          <w:lang w:val="id-ID"/>
        </w:rPr>
      </w:pPr>
    </w:p>
    <w:p w:rsidR="002D3E1B" w:rsidRPr="00804DE7" w:rsidRDefault="002D3E1B" w:rsidP="00804DE7">
      <w:pPr>
        <w:spacing w:after="0" w:line="240" w:lineRule="auto"/>
        <w:jc w:val="center"/>
        <w:rPr>
          <w:rFonts w:asciiTheme="majorBidi" w:hAnsiTheme="majorBidi" w:cstheme="majorBidi"/>
          <w:lang w:val="id-ID"/>
        </w:rPr>
      </w:pPr>
      <w:r w:rsidRPr="00804DE7">
        <w:rPr>
          <w:rFonts w:asciiTheme="majorBidi" w:hAnsiTheme="majorBidi" w:cstheme="majorBidi"/>
          <w:lang w:val="id-ID"/>
        </w:rPr>
        <w:t>Tabel. 5</w:t>
      </w:r>
    </w:p>
    <w:p w:rsidR="002D3E1B" w:rsidRPr="00804DE7" w:rsidRDefault="002D3E1B" w:rsidP="00804DE7">
      <w:pPr>
        <w:spacing w:line="240" w:lineRule="auto"/>
        <w:jc w:val="center"/>
        <w:rPr>
          <w:rFonts w:asciiTheme="majorBidi" w:hAnsiTheme="majorBidi" w:cstheme="majorBidi"/>
          <w:lang w:val="id-ID"/>
        </w:rPr>
      </w:pPr>
      <w:r w:rsidRPr="00804DE7">
        <w:rPr>
          <w:rFonts w:asciiTheme="majorBidi" w:hAnsiTheme="majorBidi" w:cstheme="majorBidi"/>
          <w:lang w:val="id-ID"/>
        </w:rPr>
        <w:t>Nilai speaking mahsiswa sebelum dan sesudah penelitian</w:t>
      </w:r>
    </w:p>
    <w:tbl>
      <w:tblPr>
        <w:tblStyle w:val="TableGrid1"/>
        <w:tblW w:w="8613" w:type="dxa"/>
        <w:tblLook w:val="04A0" w:firstRow="1" w:lastRow="0" w:firstColumn="1" w:lastColumn="0" w:noHBand="0" w:noVBand="1"/>
      </w:tblPr>
      <w:tblGrid>
        <w:gridCol w:w="570"/>
        <w:gridCol w:w="6"/>
        <w:gridCol w:w="2226"/>
        <w:gridCol w:w="1701"/>
        <w:gridCol w:w="1559"/>
        <w:gridCol w:w="1134"/>
        <w:gridCol w:w="1417"/>
      </w:tblGrid>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b/>
                <w:lang w:val="id-ID"/>
              </w:rPr>
            </w:pPr>
            <w:r w:rsidRPr="00B44879">
              <w:rPr>
                <w:rFonts w:asciiTheme="majorBidi" w:hAnsiTheme="majorBidi" w:cstheme="majorBidi"/>
                <w:b/>
                <w:lang w:val="id-ID"/>
              </w:rPr>
              <w:t>No</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b/>
                <w:lang w:val="id-ID"/>
              </w:rPr>
            </w:pPr>
            <w:r w:rsidRPr="00B44879">
              <w:rPr>
                <w:rFonts w:asciiTheme="majorBidi" w:hAnsiTheme="majorBidi" w:cstheme="majorBidi"/>
                <w:b/>
                <w:lang w:val="id-ID"/>
              </w:rPr>
              <w:t>Students</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hAnsiTheme="majorBidi" w:cstheme="majorBidi"/>
                <w:b/>
                <w:lang w:val="id-ID"/>
              </w:rPr>
            </w:pPr>
            <w:r w:rsidRPr="00B44879">
              <w:rPr>
                <w:rFonts w:asciiTheme="majorBidi" w:hAnsiTheme="majorBidi" w:cstheme="majorBidi"/>
                <w:b/>
                <w:lang w:val="id-ID"/>
              </w:rPr>
              <w:t>Nilai</w:t>
            </w:r>
          </w:p>
          <w:p w:rsidR="002D3E1B" w:rsidRPr="00B44879" w:rsidRDefault="002D3E1B" w:rsidP="00960388">
            <w:pPr>
              <w:jc w:val="center"/>
              <w:rPr>
                <w:rFonts w:asciiTheme="majorBidi" w:hAnsiTheme="majorBidi" w:cstheme="majorBidi"/>
                <w:b/>
                <w:lang w:val="id-ID"/>
              </w:rPr>
            </w:pPr>
            <w:r w:rsidRPr="00B44879">
              <w:rPr>
                <w:rFonts w:asciiTheme="majorBidi" w:hAnsiTheme="majorBidi" w:cstheme="majorBidi"/>
                <w:b/>
                <w:lang w:val="id-ID"/>
              </w:rPr>
              <w:t>Pre-test (X)</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hAnsiTheme="majorBidi" w:cstheme="majorBidi"/>
                <w:b/>
                <w:lang w:val="id-ID"/>
              </w:rPr>
            </w:pPr>
            <w:r w:rsidRPr="00B44879">
              <w:rPr>
                <w:rFonts w:asciiTheme="majorBidi" w:hAnsiTheme="majorBidi" w:cstheme="majorBidi"/>
                <w:b/>
                <w:lang w:val="id-ID"/>
              </w:rPr>
              <w:t>Nilai</w:t>
            </w:r>
          </w:p>
          <w:p w:rsidR="002D3E1B" w:rsidRPr="00B44879" w:rsidRDefault="002D3E1B" w:rsidP="00960388">
            <w:pPr>
              <w:jc w:val="center"/>
              <w:rPr>
                <w:rFonts w:asciiTheme="majorBidi" w:hAnsiTheme="majorBidi" w:cstheme="majorBidi"/>
                <w:b/>
                <w:lang w:val="id-ID"/>
              </w:rPr>
            </w:pPr>
            <w:r w:rsidRPr="00B44879">
              <w:rPr>
                <w:rFonts w:asciiTheme="majorBidi" w:hAnsiTheme="majorBidi" w:cstheme="majorBidi"/>
                <w:b/>
                <w:lang w:val="id-ID"/>
              </w:rPr>
              <w:t>Post-test (Y)</w:t>
            </w:r>
          </w:p>
        </w:tc>
        <w:tc>
          <w:tcPr>
            <w:tcW w:w="1134"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hAnsiTheme="majorBidi" w:cstheme="majorBidi"/>
                <w:b/>
                <w:lang w:val="id-ID"/>
              </w:rPr>
            </w:pPr>
            <w:r w:rsidRPr="00B44879">
              <w:rPr>
                <w:rFonts w:asciiTheme="majorBidi" w:hAnsiTheme="majorBidi" w:cstheme="majorBidi"/>
                <w:b/>
                <w:lang w:val="id-ID"/>
              </w:rPr>
              <w:t>D=( X-Y)</w:t>
            </w:r>
          </w:p>
          <w:p w:rsidR="002D3E1B" w:rsidRPr="00B44879" w:rsidRDefault="002D3E1B" w:rsidP="00960388">
            <w:pPr>
              <w:jc w:val="center"/>
              <w:rPr>
                <w:rFonts w:asciiTheme="majorBidi" w:hAnsiTheme="majorBidi" w:cstheme="majorBidi"/>
                <w:b/>
                <w:lang w:val="id-ID"/>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hAnsiTheme="majorBidi" w:cstheme="majorBidi"/>
                <w:b/>
                <w:vertAlign w:val="superscript"/>
                <w:lang w:val="id-ID"/>
              </w:rPr>
            </w:pPr>
            <w:r w:rsidRPr="00B44879">
              <w:rPr>
                <w:rFonts w:asciiTheme="majorBidi" w:hAnsiTheme="majorBidi" w:cstheme="majorBidi"/>
                <w:b/>
                <w:lang w:val="id-ID"/>
              </w:rPr>
              <w:t>D</w:t>
            </w:r>
            <w:r w:rsidRPr="00B44879">
              <w:rPr>
                <w:rFonts w:asciiTheme="majorBidi" w:hAnsiTheme="majorBidi" w:cstheme="majorBidi"/>
                <w:b/>
                <w:vertAlign w:val="superscript"/>
                <w:lang w:val="id-ID"/>
              </w:rPr>
              <w:t>2</w:t>
            </w:r>
            <w:r w:rsidRPr="00B44879">
              <w:rPr>
                <w:rFonts w:asciiTheme="majorBidi" w:hAnsiTheme="majorBidi" w:cstheme="majorBidi"/>
                <w:b/>
                <w:lang w:val="id-ID"/>
              </w:rPr>
              <w:t>= (X-Y)</w:t>
            </w:r>
            <w:r w:rsidRPr="00B44879">
              <w:rPr>
                <w:rFonts w:asciiTheme="majorBidi" w:hAnsiTheme="majorBidi" w:cstheme="majorBidi"/>
                <w:b/>
                <w:vertAlign w:val="superscript"/>
                <w:lang w:val="id-ID"/>
              </w:rPr>
              <w:t>2</w:t>
            </w:r>
          </w:p>
          <w:p w:rsidR="002D3E1B" w:rsidRPr="00B44879" w:rsidRDefault="002D3E1B" w:rsidP="00960388">
            <w:pPr>
              <w:jc w:val="center"/>
              <w:rPr>
                <w:rFonts w:asciiTheme="majorBidi" w:hAnsiTheme="majorBidi" w:cstheme="majorBidi"/>
                <w:b/>
                <w:lang w:val="id-ID"/>
              </w:rPr>
            </w:pP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72</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64</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2</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2</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55</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4</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3</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3</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color w:val="000000"/>
                <w:lang w:val="id-ID"/>
              </w:rPr>
            </w:pPr>
            <w:r w:rsidRPr="00B44879">
              <w:rPr>
                <w:rFonts w:asciiTheme="majorBidi" w:eastAsia="Times New Roman" w:hAnsiTheme="majorBidi" w:cstheme="majorBidi"/>
                <w:b/>
                <w:color w:val="000000"/>
                <w:lang w:val="id-ID"/>
              </w:rPr>
              <w:t>63</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36</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4</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4</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52</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256</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5</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5</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73</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4</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6</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en-ID"/>
              </w:rPr>
            </w:pPr>
            <w:r w:rsidRPr="00B44879">
              <w:rPr>
                <w:rFonts w:asciiTheme="majorBidi" w:hAnsiTheme="majorBidi" w:cstheme="majorBidi"/>
                <w:lang w:val="id-ID"/>
              </w:rPr>
              <w:t>Student 6</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53</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64</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7</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7</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72</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25</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8</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8</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51</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14</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9</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9</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52</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256</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10</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10</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59</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196</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11</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11</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61</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225</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12</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12</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72</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49</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13</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13</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67</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64</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14</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14</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49</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121</w:t>
            </w:r>
          </w:p>
        </w:tc>
      </w:tr>
      <w:tr w:rsidR="002D3E1B" w:rsidRPr="00B44879" w:rsidTr="00960388">
        <w:tc>
          <w:tcPr>
            <w:tcW w:w="576"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15</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15</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53</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100</w:t>
            </w:r>
          </w:p>
        </w:tc>
      </w:tr>
      <w:tr w:rsidR="002D3E1B" w:rsidRPr="00B44879" w:rsidTr="00960388">
        <w:trPr>
          <w:trHeight w:val="372"/>
        </w:trPr>
        <w:tc>
          <w:tcPr>
            <w:tcW w:w="570"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16</w:t>
            </w:r>
          </w:p>
        </w:tc>
        <w:tc>
          <w:tcPr>
            <w:tcW w:w="2232"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b/>
                <w:lang w:val="id-ID"/>
              </w:rPr>
            </w:pPr>
            <w:r w:rsidRPr="00B44879">
              <w:rPr>
                <w:rFonts w:asciiTheme="majorBidi" w:hAnsiTheme="majorBidi" w:cstheme="majorBidi"/>
                <w:lang w:val="id-ID"/>
              </w:rPr>
              <w:t>Student 16</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64</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49</w:t>
            </w:r>
          </w:p>
        </w:tc>
      </w:tr>
      <w:tr w:rsidR="002D3E1B" w:rsidRPr="00B44879" w:rsidTr="00960388">
        <w:trPr>
          <w:trHeight w:val="279"/>
        </w:trPr>
        <w:tc>
          <w:tcPr>
            <w:tcW w:w="570"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17</w:t>
            </w:r>
          </w:p>
        </w:tc>
        <w:tc>
          <w:tcPr>
            <w:tcW w:w="2232"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17</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56</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b/>
                <w:bCs/>
                <w:color w:val="000000"/>
                <w:lang w:val="id-ID"/>
              </w:rPr>
            </w:pPr>
            <w:r w:rsidRPr="00B44879">
              <w:rPr>
                <w:rFonts w:asciiTheme="majorBidi" w:eastAsia="Times New Roman" w:hAnsiTheme="majorBidi" w:cstheme="majorBidi"/>
                <w:b/>
                <w:bCs/>
                <w:color w:val="000000"/>
                <w:lang w:val="id-ID"/>
              </w:rPr>
              <w:t>65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81</w:t>
            </w:r>
          </w:p>
        </w:tc>
      </w:tr>
      <w:tr w:rsidR="002D3E1B" w:rsidRPr="00B44879" w:rsidTr="00960388">
        <w:trPr>
          <w:trHeight w:val="411"/>
        </w:trPr>
        <w:tc>
          <w:tcPr>
            <w:tcW w:w="570"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D7059A">
            <w:pPr>
              <w:jc w:val="center"/>
              <w:rPr>
                <w:rFonts w:asciiTheme="majorBidi" w:hAnsiTheme="majorBidi" w:cstheme="majorBidi"/>
                <w:lang w:val="id-ID"/>
              </w:rPr>
            </w:pPr>
            <w:r w:rsidRPr="00B44879">
              <w:rPr>
                <w:rFonts w:asciiTheme="majorBidi" w:hAnsiTheme="majorBidi" w:cstheme="majorBidi"/>
                <w:lang w:val="id-ID"/>
              </w:rPr>
              <w:t>18</w:t>
            </w:r>
          </w:p>
        </w:tc>
        <w:tc>
          <w:tcPr>
            <w:tcW w:w="2232" w:type="dxa"/>
            <w:gridSpan w:val="2"/>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Student 18</w:t>
            </w:r>
          </w:p>
        </w:tc>
        <w:tc>
          <w:tcPr>
            <w:tcW w:w="1701"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48</w:t>
            </w:r>
          </w:p>
        </w:tc>
        <w:tc>
          <w:tcPr>
            <w:tcW w:w="1559" w:type="dxa"/>
            <w:tcBorders>
              <w:top w:val="single" w:sz="4" w:space="0" w:color="000000"/>
              <w:left w:val="single" w:sz="4" w:space="0" w:color="000000"/>
              <w:bottom w:val="single" w:sz="4" w:space="0" w:color="000000"/>
              <w:right w:val="single" w:sz="4" w:space="0" w:color="000000"/>
            </w:tcBorders>
            <w:vAlign w:val="center"/>
          </w:tcPr>
          <w:p w:rsidR="002D3E1B" w:rsidRPr="00B44879" w:rsidRDefault="002D3E1B" w:rsidP="00960388">
            <w:pPr>
              <w:jc w:val="center"/>
              <w:rPr>
                <w:rFonts w:asciiTheme="majorBidi" w:eastAsia="Times New Roman" w:hAnsiTheme="majorBidi" w:cstheme="majorBidi"/>
                <w:color w:val="000000"/>
                <w:lang w:val="id-ID"/>
              </w:rPr>
            </w:pPr>
            <w:r w:rsidRPr="00B44879">
              <w:rPr>
                <w:rFonts w:asciiTheme="majorBidi" w:eastAsia="Times New Roman" w:hAnsiTheme="majorBidi" w:cstheme="majorBidi"/>
                <w:color w:val="000000"/>
                <w:lang w:val="id-ID"/>
              </w:rPr>
              <w:t>52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lang w:val="id-ID"/>
              </w:rPr>
              <w:t>16</w:t>
            </w:r>
          </w:p>
        </w:tc>
      </w:tr>
      <w:tr w:rsidR="002D3E1B" w:rsidRPr="00B44879" w:rsidTr="00960388">
        <w:trPr>
          <w:trHeight w:val="450"/>
        </w:trPr>
        <w:tc>
          <w:tcPr>
            <w:tcW w:w="570" w:type="dxa"/>
            <w:tcBorders>
              <w:top w:val="single" w:sz="4" w:space="0" w:color="auto"/>
              <w:left w:val="single" w:sz="4" w:space="0" w:color="000000"/>
              <w:bottom w:val="single" w:sz="4" w:space="0" w:color="auto"/>
              <w:right w:val="single" w:sz="4" w:space="0" w:color="000000"/>
            </w:tcBorders>
            <w:vAlign w:val="center"/>
          </w:tcPr>
          <w:p w:rsidR="002D3E1B" w:rsidRPr="00B44879" w:rsidRDefault="002D3E1B" w:rsidP="00D7059A">
            <w:pPr>
              <w:jc w:val="center"/>
              <w:rPr>
                <w:rFonts w:asciiTheme="majorBidi" w:hAnsiTheme="majorBidi" w:cstheme="majorBidi"/>
                <w:lang w:val="id-ID"/>
              </w:rPr>
            </w:pPr>
          </w:p>
        </w:tc>
        <w:tc>
          <w:tcPr>
            <w:tcW w:w="2232" w:type="dxa"/>
            <w:gridSpan w:val="2"/>
            <w:tcBorders>
              <w:top w:val="single" w:sz="4" w:space="0" w:color="auto"/>
              <w:left w:val="single" w:sz="4" w:space="0" w:color="000000"/>
              <w:bottom w:val="single" w:sz="4" w:space="0" w:color="auto"/>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b/>
                <w:lang w:val="id-ID"/>
              </w:rPr>
              <w:t>Total</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b/>
                <w:lang w:val="id-ID"/>
              </w:rPr>
              <w:t>∑X= 1072</w:t>
            </w:r>
          </w:p>
        </w:tc>
        <w:tc>
          <w:tcPr>
            <w:tcW w:w="1559" w:type="dxa"/>
            <w:tcBorders>
              <w:top w:val="single" w:sz="4" w:space="0" w:color="auto"/>
              <w:left w:val="single" w:sz="4" w:space="0" w:color="000000"/>
              <w:bottom w:val="single" w:sz="4" w:space="0" w:color="auto"/>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b/>
                <w:lang w:val="id-ID"/>
              </w:rPr>
              <w:t>∑Y=1220</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b/>
                <w:lang w:val="id-ID"/>
              </w:rPr>
              <w:t>∑D= -152</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2D3E1B" w:rsidRPr="00B44879" w:rsidRDefault="002D3E1B" w:rsidP="00960388">
            <w:pPr>
              <w:jc w:val="center"/>
              <w:rPr>
                <w:rFonts w:asciiTheme="majorBidi" w:hAnsiTheme="majorBidi" w:cstheme="majorBidi"/>
                <w:lang w:val="id-ID"/>
              </w:rPr>
            </w:pPr>
            <w:r w:rsidRPr="00B44879">
              <w:rPr>
                <w:rFonts w:asciiTheme="majorBidi" w:hAnsiTheme="majorBidi" w:cstheme="majorBidi"/>
                <w:b/>
                <w:lang w:val="id-ID"/>
              </w:rPr>
              <w:t>∑D</w:t>
            </w:r>
            <w:r w:rsidRPr="00B44879">
              <w:rPr>
                <w:rFonts w:asciiTheme="majorBidi" w:hAnsiTheme="majorBidi" w:cstheme="majorBidi"/>
                <w:b/>
                <w:vertAlign w:val="superscript"/>
                <w:lang w:val="id-ID"/>
              </w:rPr>
              <w:t>2</w:t>
            </w:r>
            <w:r w:rsidRPr="00B44879">
              <w:rPr>
                <w:rFonts w:asciiTheme="majorBidi" w:hAnsiTheme="majorBidi" w:cstheme="majorBidi"/>
                <w:b/>
                <w:lang w:val="id-ID"/>
              </w:rPr>
              <w:t>=23104</w:t>
            </w:r>
          </w:p>
        </w:tc>
      </w:tr>
    </w:tbl>
    <w:p w:rsidR="002D3E1B" w:rsidRPr="00B44879" w:rsidRDefault="002D3E1B" w:rsidP="002D3E1B">
      <w:pPr>
        <w:spacing w:line="240" w:lineRule="auto"/>
        <w:rPr>
          <w:rFonts w:asciiTheme="majorBidi" w:hAnsiTheme="majorBidi" w:cstheme="majorBidi"/>
          <w:i/>
          <w:iCs/>
          <w:lang w:val="id-ID"/>
        </w:rPr>
      </w:pPr>
    </w:p>
    <w:p w:rsidR="002D3E1B" w:rsidRPr="00B44879" w:rsidRDefault="002D3E1B" w:rsidP="002D3E1B">
      <w:pPr>
        <w:spacing w:after="0" w:line="240" w:lineRule="auto"/>
        <w:rPr>
          <w:rFonts w:asciiTheme="majorBidi" w:hAnsiTheme="majorBidi" w:cstheme="majorBidi"/>
          <w:i/>
          <w:iCs/>
          <w:lang w:val="id-ID"/>
        </w:rPr>
      </w:pPr>
      <w:r w:rsidRPr="00B44879">
        <w:rPr>
          <w:rFonts w:asciiTheme="majorBidi" w:hAnsiTheme="majorBidi" w:cstheme="majorBidi"/>
          <w:i/>
          <w:iCs/>
          <w:lang w:val="id-ID"/>
        </w:rPr>
        <w:t>Untuk mencari nilai tengah dari standard perbedaan :</w:t>
      </w:r>
    </w:p>
    <w:p w:rsidR="002D3E1B" w:rsidRPr="00B44879" w:rsidRDefault="002D3E1B" w:rsidP="002D3E1B">
      <w:pPr>
        <w:spacing w:after="0" w:line="240" w:lineRule="auto"/>
        <w:ind w:left="360"/>
        <w:rPr>
          <w:rFonts w:asciiTheme="majorBidi" w:hAnsiTheme="majorBidi" w:cstheme="majorBidi"/>
          <w:i/>
          <w:lang w:val="id-ID"/>
        </w:rPr>
      </w:pPr>
      <w:r w:rsidRPr="00B44879">
        <w:rPr>
          <w:rFonts w:asciiTheme="majorBidi" w:hAnsiTheme="majorBidi" w:cstheme="majorBidi"/>
          <w:i/>
          <w:lang w:val="id-ID"/>
        </w:rPr>
        <w:t xml:space="preserve">M </w:t>
      </w:r>
      <w:r w:rsidRPr="00B44879">
        <w:rPr>
          <w:rFonts w:asciiTheme="majorBidi" w:hAnsiTheme="majorBidi" w:cstheme="majorBidi"/>
          <w:i/>
          <w:vertAlign w:val="subscript"/>
          <w:lang w:val="id-ID"/>
        </w:rPr>
        <w:t xml:space="preserve">D </w:t>
      </w:r>
      <w:r w:rsidRPr="00B44879">
        <w:rPr>
          <w:rFonts w:asciiTheme="majorBidi" w:hAnsiTheme="majorBidi" w:cstheme="majorBidi"/>
          <w:i/>
          <w:lang w:val="id-ID"/>
        </w:rPr>
        <w:t xml:space="preserve">= </w:t>
      </w:r>
      <m:oMath>
        <m:f>
          <m:fPr>
            <m:ctrlPr>
              <w:rPr>
                <w:rFonts w:ascii="Cambria Math" w:hAnsi="Cambria Math"/>
                <w:i/>
                <w:sz w:val="24"/>
                <w:szCs w:val="24"/>
                <w:lang w:val="id-ID"/>
              </w:rPr>
            </m:ctrlPr>
          </m:fPr>
          <m:num>
            <m:nary>
              <m:naryPr>
                <m:chr m:val="∑"/>
                <m:subHide m:val="1"/>
                <m:supHide m:val="1"/>
                <m:ctrlPr>
                  <w:rPr>
                    <w:rFonts w:ascii="Cambria Math" w:hAnsi="Cambria Math"/>
                    <w:b/>
                    <w:sz w:val="24"/>
                    <w:szCs w:val="24"/>
                    <w:lang w:val="id-ID"/>
                  </w:rPr>
                </m:ctrlPr>
              </m:naryPr>
              <m:sub/>
              <m:sup/>
              <m:e>
                <m:r>
                  <m:rPr>
                    <m:sty m:val="p"/>
                  </m:rPr>
                  <w:rPr>
                    <w:rFonts w:ascii="Cambria Math" w:hAnsi="Cambria Math"/>
                    <w:sz w:val="24"/>
                    <w:szCs w:val="24"/>
                    <w:lang w:val="id-ID"/>
                  </w:rPr>
                  <m:t>D</m:t>
                </m:r>
              </m:e>
            </m:nary>
          </m:num>
          <m:den>
            <m:r>
              <w:rPr>
                <w:rFonts w:ascii="Cambria Math" w:hAnsi="Cambria Math"/>
                <w:sz w:val="24"/>
                <w:szCs w:val="24"/>
                <w:lang w:val="id-ID"/>
              </w:rPr>
              <m:t>N</m:t>
            </m:r>
          </m:den>
        </m:f>
      </m:oMath>
    </w:p>
    <w:p w:rsidR="002D3E1B" w:rsidRPr="00B44879" w:rsidRDefault="002D3E1B" w:rsidP="002D3E1B">
      <w:pPr>
        <w:spacing w:after="0" w:line="240" w:lineRule="auto"/>
        <w:ind w:left="357"/>
        <w:rPr>
          <w:rFonts w:asciiTheme="majorBidi" w:hAnsiTheme="majorBidi" w:cstheme="majorBidi"/>
          <w:u w:val="single"/>
          <w:lang w:val="id-ID"/>
        </w:rPr>
      </w:pPr>
      <w:r w:rsidRPr="00B44879">
        <w:rPr>
          <w:rFonts w:asciiTheme="majorBidi" w:hAnsiTheme="majorBidi" w:cstheme="majorBidi"/>
          <w:lang w:val="id-ID"/>
        </w:rPr>
        <w:tab/>
        <w:t xml:space="preserve">= </w:t>
      </w:r>
      <w:r w:rsidRPr="00B44879">
        <w:rPr>
          <w:rFonts w:asciiTheme="majorBidi" w:hAnsiTheme="majorBidi" w:cstheme="majorBidi"/>
          <w:u w:val="single"/>
          <w:lang w:val="id-ID"/>
        </w:rPr>
        <w:t>-152</w:t>
      </w:r>
    </w:p>
    <w:p w:rsidR="002D3E1B" w:rsidRPr="00B44879" w:rsidRDefault="002D3E1B" w:rsidP="002D3E1B">
      <w:pPr>
        <w:spacing w:after="0" w:line="240" w:lineRule="auto"/>
        <w:ind w:left="360"/>
        <w:rPr>
          <w:rFonts w:asciiTheme="majorBidi" w:eastAsia="Times New Roman" w:hAnsiTheme="majorBidi" w:cstheme="majorBidi"/>
          <w:lang w:val="id-ID"/>
        </w:rPr>
      </w:pPr>
      <w:r w:rsidRPr="00B44879">
        <w:rPr>
          <w:rFonts w:asciiTheme="majorBidi" w:eastAsia="Times New Roman" w:hAnsiTheme="majorBidi" w:cstheme="majorBidi"/>
          <w:lang w:val="id-ID"/>
        </w:rPr>
        <w:t xml:space="preserve">          18</w:t>
      </w:r>
    </w:p>
    <w:p w:rsidR="002D3E1B" w:rsidRPr="00B44879" w:rsidRDefault="002D3E1B" w:rsidP="002D3E1B">
      <w:pPr>
        <w:spacing w:after="0" w:line="240" w:lineRule="auto"/>
        <w:rPr>
          <w:rFonts w:asciiTheme="majorBidi" w:eastAsia="Times New Roman" w:hAnsiTheme="majorBidi" w:cstheme="majorBidi"/>
          <w:lang w:val="en-ID"/>
        </w:rPr>
      </w:pPr>
      <w:r w:rsidRPr="00B44879">
        <w:rPr>
          <w:rFonts w:asciiTheme="majorBidi" w:eastAsia="Times New Roman" w:hAnsiTheme="majorBidi" w:cstheme="majorBidi"/>
          <w:lang w:val="id-ID"/>
        </w:rPr>
        <w:tab/>
        <w:t>= -</w:t>
      </w:r>
      <w:r w:rsidRPr="00B44879">
        <w:rPr>
          <w:rFonts w:asciiTheme="majorBidi" w:eastAsia="Times New Roman" w:hAnsiTheme="majorBidi" w:cstheme="majorBidi"/>
          <w:lang w:val="en-ID"/>
        </w:rPr>
        <w:t>8,44</w:t>
      </w:r>
    </w:p>
    <w:p w:rsidR="002D3E1B" w:rsidRPr="00B44879" w:rsidRDefault="002D3E1B" w:rsidP="002D3E1B">
      <w:pPr>
        <w:spacing w:after="0" w:line="240" w:lineRule="auto"/>
        <w:rPr>
          <w:rFonts w:asciiTheme="majorBidi" w:eastAsia="Times New Roman" w:hAnsiTheme="majorBidi" w:cstheme="majorBidi"/>
          <w:i/>
          <w:iCs/>
          <w:lang w:val="id-ID"/>
        </w:rPr>
      </w:pPr>
      <w:r w:rsidRPr="00B44879">
        <w:rPr>
          <w:rFonts w:asciiTheme="majorBidi" w:eastAsia="Times New Roman" w:hAnsiTheme="majorBidi" w:cstheme="majorBidi"/>
          <w:i/>
          <w:iCs/>
          <w:lang w:val="id-ID"/>
        </w:rPr>
        <w:t xml:space="preserve">Untuk </w:t>
      </w:r>
      <w:proofErr w:type="spellStart"/>
      <w:r w:rsidRPr="00B44879">
        <w:rPr>
          <w:rFonts w:asciiTheme="majorBidi" w:eastAsia="Times New Roman" w:hAnsiTheme="majorBidi" w:cstheme="majorBidi"/>
          <w:i/>
          <w:iCs/>
        </w:rPr>
        <w:t>Mencari</w:t>
      </w:r>
      <w:proofErr w:type="spellEnd"/>
      <w:r w:rsidRPr="00B44879">
        <w:rPr>
          <w:rFonts w:asciiTheme="majorBidi" w:eastAsia="Times New Roman" w:hAnsiTheme="majorBidi" w:cstheme="majorBidi"/>
          <w:i/>
          <w:iCs/>
        </w:rPr>
        <w:t xml:space="preserve"> </w:t>
      </w:r>
      <w:proofErr w:type="spellStart"/>
      <w:r w:rsidRPr="00B44879">
        <w:rPr>
          <w:rFonts w:asciiTheme="majorBidi" w:eastAsia="Times New Roman" w:hAnsiTheme="majorBidi" w:cstheme="majorBidi"/>
          <w:i/>
          <w:iCs/>
        </w:rPr>
        <w:t>Standar</w:t>
      </w:r>
      <w:proofErr w:type="spellEnd"/>
      <w:r w:rsidRPr="00B44879">
        <w:rPr>
          <w:rFonts w:asciiTheme="majorBidi" w:eastAsia="Times New Roman" w:hAnsiTheme="majorBidi" w:cstheme="majorBidi"/>
          <w:i/>
          <w:iCs/>
        </w:rPr>
        <w:t xml:space="preserve"> </w:t>
      </w:r>
      <w:proofErr w:type="spellStart"/>
      <w:r w:rsidRPr="00B44879">
        <w:rPr>
          <w:rFonts w:asciiTheme="majorBidi" w:eastAsia="Times New Roman" w:hAnsiTheme="majorBidi" w:cstheme="majorBidi"/>
          <w:i/>
          <w:iCs/>
        </w:rPr>
        <w:t>Deviasi</w:t>
      </w:r>
      <w:proofErr w:type="spellEnd"/>
      <w:r w:rsidRPr="00B44879">
        <w:rPr>
          <w:rFonts w:asciiTheme="majorBidi" w:eastAsia="Times New Roman" w:hAnsiTheme="majorBidi" w:cstheme="majorBidi"/>
          <w:i/>
          <w:iCs/>
        </w:rPr>
        <w:t xml:space="preserve"> </w:t>
      </w:r>
    </w:p>
    <w:p w:rsidR="002D3E1B" w:rsidRPr="00B44879" w:rsidRDefault="002D3E1B" w:rsidP="002D3E1B">
      <w:pPr>
        <w:spacing w:after="0" w:line="240" w:lineRule="auto"/>
        <w:ind w:left="360"/>
        <w:rPr>
          <w:rFonts w:asciiTheme="majorBidi" w:eastAsia="Times New Roman" w:hAnsiTheme="majorBidi" w:cstheme="majorBidi"/>
          <w:i/>
          <w:vertAlign w:val="superscript"/>
        </w:rPr>
      </w:pPr>
      <w:r w:rsidRPr="00B44879">
        <w:rPr>
          <w:rFonts w:asciiTheme="majorBidi" w:eastAsia="Times New Roman" w:hAnsiTheme="majorBidi" w:cstheme="majorBidi"/>
          <w:i/>
        </w:rPr>
        <w:t>SD</w:t>
      </w:r>
      <w:r w:rsidRPr="00B44879">
        <w:rPr>
          <w:rFonts w:asciiTheme="majorBidi" w:eastAsia="Times New Roman" w:hAnsiTheme="majorBidi" w:cstheme="majorBidi"/>
          <w:i/>
          <w:vertAlign w:val="subscript"/>
        </w:rPr>
        <w:t xml:space="preserve">D </w:t>
      </w:r>
      <w:r w:rsidRPr="00B44879">
        <w:rPr>
          <w:rFonts w:asciiTheme="majorBidi" w:eastAsia="Times New Roman" w:hAnsiTheme="majorBidi" w:cstheme="majorBidi"/>
          <w:i/>
        </w:rPr>
        <w:t xml:space="preserve">= </w:t>
      </w:r>
      <m:oMath>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nary>
                  <m:naryPr>
                    <m:chr m:val="∑"/>
                    <m:limLoc m:val="subSup"/>
                    <m:supHide m:val="1"/>
                    <m:ctrlPr>
                      <w:rPr>
                        <w:rFonts w:ascii="Cambria Math" w:eastAsia="Times New Roman" w:hAnsi="Cambria Math"/>
                        <w:b/>
                        <w:sz w:val="24"/>
                        <w:szCs w:val="24"/>
                      </w:rPr>
                    </m:ctrlPr>
                  </m:naryPr>
                  <m:sub>
                    <m:r>
                      <m:rPr>
                        <m:sty m:val="bi"/>
                      </m:rPr>
                      <w:rPr>
                        <w:rFonts w:ascii="Cambria Math" w:eastAsia="Times New Roman" w:hAnsi="Cambria Math"/>
                        <w:sz w:val="24"/>
                        <w:szCs w:val="24"/>
                      </w:rPr>
                      <m:t>D</m:t>
                    </m:r>
                  </m:sub>
                  <m:sup/>
                  <m:e>
                    <m:r>
                      <m:rPr>
                        <m:sty m:val="b"/>
                      </m:rPr>
                      <w:rPr>
                        <w:rFonts w:ascii="Cambria Math" w:eastAsia="Times New Roman" w:hAnsi="Cambria Math"/>
                        <w:sz w:val="24"/>
                        <w:szCs w:val="24"/>
                      </w:rPr>
                      <m:t>2</m:t>
                    </m:r>
                  </m:e>
                </m:nary>
              </m:num>
              <m:den>
                <m:r>
                  <w:rPr>
                    <w:rFonts w:ascii="Cambria Math" w:eastAsia="Times New Roman" w:hAnsi="Cambria Math"/>
                    <w:sz w:val="24"/>
                    <w:szCs w:val="24"/>
                  </w:rPr>
                  <m:t>N</m:t>
                </m:r>
              </m:den>
            </m:f>
            <m:r>
              <w:rPr>
                <w:rFonts w:ascii="Cambria Math" w:eastAsia="Times New Roman" w:hAnsi="Cambria Math"/>
                <w:sz w:val="24"/>
                <w:szCs w:val="24"/>
              </w:rPr>
              <m:t xml:space="preserve">- </m:t>
            </m:r>
            <m:d>
              <m:dPr>
                <m:begChr m:val="["/>
                <m:endChr m:val="]"/>
                <m:ctrlPr>
                  <w:rPr>
                    <w:rFonts w:ascii="Cambria Math" w:eastAsia="Times New Roman" w:hAnsi="Cambria Math"/>
                    <w:i/>
                    <w:sz w:val="24"/>
                    <w:szCs w:val="24"/>
                  </w:rPr>
                </m:ctrlPr>
              </m:dPr>
              <m:e>
                <m:f>
                  <m:fPr>
                    <m:ctrlPr>
                      <w:rPr>
                        <w:rFonts w:ascii="Cambria Math" w:eastAsia="Times New Roman" w:hAnsi="Cambria Math"/>
                        <w:i/>
                        <w:sz w:val="24"/>
                        <w:szCs w:val="24"/>
                      </w:rPr>
                    </m:ctrlPr>
                  </m:fPr>
                  <m:num>
                    <m:nary>
                      <m:naryPr>
                        <m:chr m:val="∑"/>
                        <m:limLoc m:val="subSup"/>
                        <m:supHide m:val="1"/>
                        <m:ctrlPr>
                          <w:rPr>
                            <w:rFonts w:ascii="Cambria Math" w:eastAsia="Times New Roman" w:hAnsi="Cambria Math"/>
                            <w:b/>
                            <w:sz w:val="24"/>
                            <w:szCs w:val="24"/>
                          </w:rPr>
                        </m:ctrlPr>
                      </m:naryPr>
                      <m:sub>
                        <m:r>
                          <m:rPr>
                            <m:sty m:val="bi"/>
                          </m:rPr>
                          <w:rPr>
                            <w:rFonts w:ascii="Cambria Math" w:eastAsia="Times New Roman" w:hAnsi="Cambria Math"/>
                            <w:sz w:val="24"/>
                            <w:szCs w:val="24"/>
                          </w:rPr>
                          <m:t>D</m:t>
                        </m:r>
                      </m:sub>
                      <m:sup/>
                      <m:e/>
                    </m:nary>
                  </m:num>
                  <m:den>
                    <m:r>
                      <w:rPr>
                        <w:rFonts w:ascii="Cambria Math" w:eastAsia="Times New Roman" w:hAnsi="Cambria Math"/>
                        <w:sz w:val="24"/>
                        <w:szCs w:val="24"/>
                      </w:rPr>
                      <m:t>N</m:t>
                    </m:r>
                  </m:den>
                </m:f>
              </m:e>
            </m:d>
          </m:e>
        </m:rad>
      </m:oMath>
      <w:r w:rsidRPr="00B44879">
        <w:rPr>
          <w:rFonts w:asciiTheme="majorBidi" w:eastAsia="Times New Roman" w:hAnsiTheme="majorBidi" w:cstheme="majorBidi"/>
          <w:vertAlign w:val="superscript"/>
        </w:rPr>
        <w:t>2</w:t>
      </w:r>
    </w:p>
    <w:p w:rsidR="002D3E1B" w:rsidRPr="00B44879" w:rsidRDefault="002D3E1B" w:rsidP="002D3E1B">
      <w:pPr>
        <w:spacing w:after="0" w:line="240" w:lineRule="auto"/>
        <w:ind w:left="720"/>
        <w:contextualSpacing/>
        <w:rPr>
          <w:rFonts w:asciiTheme="majorBidi" w:eastAsia="Times New Roman" w:hAnsiTheme="majorBidi" w:cstheme="majorBidi"/>
          <w:vertAlign w:val="superscript"/>
        </w:rPr>
      </w:pPr>
      <w:r w:rsidRPr="00B44879">
        <w:rPr>
          <w:rFonts w:asciiTheme="majorBidi" w:eastAsia="Times New Roman" w:hAnsiTheme="majorBidi" w:cstheme="majorBidi"/>
          <w:b/>
        </w:rPr>
        <w:t xml:space="preserve">= </w:t>
      </w:r>
      <m:oMath>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r>
                  <w:rPr>
                    <w:rFonts w:ascii="Cambria Math" w:eastAsia="Times New Roman" w:hAnsi="Cambria Math"/>
                    <w:sz w:val="24"/>
                    <w:szCs w:val="24"/>
                  </w:rPr>
                  <m:t>23104</m:t>
                </m:r>
              </m:num>
              <m:den>
                <m:r>
                  <w:rPr>
                    <w:rFonts w:ascii="Cambria Math" w:eastAsia="Times New Roman" w:hAnsi="Cambria Math"/>
                    <w:sz w:val="24"/>
                    <w:szCs w:val="24"/>
                  </w:rPr>
                  <m:t>18</m:t>
                </m:r>
              </m:den>
            </m:f>
          </m:e>
        </m:rad>
      </m:oMath>
      <w:r w:rsidRPr="00B44879">
        <w:rPr>
          <w:rFonts w:asciiTheme="majorBidi" w:eastAsia="Times New Roman" w:hAnsiTheme="majorBidi" w:cstheme="majorBidi"/>
        </w:rPr>
        <w:t xml:space="preserve"> - </w:t>
      </w:r>
      <m:oMath>
        <m:d>
          <m:dPr>
            <m:begChr m:val="["/>
            <m:endChr m:val="]"/>
            <m:ctrlPr>
              <w:rPr>
                <w:rFonts w:ascii="Cambria Math" w:eastAsia="Times New Roman" w:hAnsi="Cambria Math"/>
                <w:i/>
                <w:sz w:val="24"/>
                <w:szCs w:val="24"/>
              </w:rPr>
            </m:ctrlPr>
          </m:dPr>
          <m:e>
            <m:f>
              <m:fPr>
                <m:ctrlPr>
                  <w:rPr>
                    <w:rFonts w:ascii="Cambria Math" w:eastAsia="Times New Roman" w:hAnsi="Cambria Math"/>
                    <w:i/>
                    <w:sz w:val="24"/>
                    <w:szCs w:val="24"/>
                  </w:rPr>
                </m:ctrlPr>
              </m:fPr>
              <m:num>
                <m:r>
                  <w:rPr>
                    <w:rFonts w:ascii="Cambria Math" w:eastAsia="Times New Roman" w:hAnsi="Cambria Math"/>
                    <w:sz w:val="24"/>
                    <w:szCs w:val="24"/>
                  </w:rPr>
                  <m:t>-152</m:t>
                </m:r>
              </m:num>
              <m:den>
                <m:r>
                  <w:rPr>
                    <w:rFonts w:ascii="Cambria Math" w:eastAsia="Times New Roman" w:hAnsi="Cambria Math"/>
                    <w:sz w:val="24"/>
                    <w:szCs w:val="24"/>
                  </w:rPr>
                  <m:t>18</m:t>
                </m:r>
              </m:den>
            </m:f>
          </m:e>
        </m:d>
      </m:oMath>
      <w:r w:rsidRPr="00B44879">
        <w:rPr>
          <w:rFonts w:asciiTheme="majorBidi" w:eastAsia="Times New Roman" w:hAnsiTheme="majorBidi" w:cstheme="majorBidi"/>
          <w:vertAlign w:val="superscript"/>
        </w:rPr>
        <w:t xml:space="preserve">2 </w:t>
      </w:r>
    </w:p>
    <w:p w:rsidR="002D3E1B" w:rsidRPr="00B44879" w:rsidRDefault="002D3E1B" w:rsidP="002D3E1B">
      <w:pPr>
        <w:spacing w:after="0" w:line="240" w:lineRule="auto"/>
        <w:ind w:left="720"/>
        <w:contextualSpacing/>
        <w:rPr>
          <w:rFonts w:asciiTheme="majorBidi" w:eastAsia="Times New Roman" w:hAnsiTheme="majorBidi" w:cstheme="majorBidi"/>
          <w:vertAlign w:val="superscript"/>
        </w:rPr>
      </w:pPr>
      <w:r w:rsidRPr="00B44879">
        <w:rPr>
          <w:rFonts w:asciiTheme="majorBidi" w:eastAsia="Times New Roman" w:hAnsiTheme="majorBidi" w:cstheme="majorBidi"/>
          <w:b/>
        </w:rPr>
        <w:t>=</w:t>
      </w:r>
      <w:r w:rsidRPr="00B44879">
        <w:rPr>
          <w:rFonts w:asciiTheme="majorBidi" w:eastAsia="Times New Roman" w:hAnsiTheme="majorBidi" w:cstheme="majorBidi"/>
          <w:b/>
          <w:vertAlign w:val="superscript"/>
        </w:rPr>
        <w:t xml:space="preserve"> </w:t>
      </w:r>
      <m:oMath>
        <m:rad>
          <m:radPr>
            <m:degHide m:val="1"/>
            <m:ctrlPr>
              <w:rPr>
                <w:rFonts w:ascii="Cambria Math" w:eastAsia="Times New Roman" w:hAnsi="Cambria Math"/>
                <w:i/>
                <w:sz w:val="24"/>
                <w:szCs w:val="24"/>
                <w:vertAlign w:val="superscript"/>
              </w:rPr>
            </m:ctrlPr>
          </m:radPr>
          <m:deg/>
          <m:e>
            <m:r>
              <w:rPr>
                <w:rFonts w:ascii="Cambria Math" w:eastAsia="Times New Roman" w:hAnsi="Cambria Math"/>
                <w:sz w:val="24"/>
                <w:szCs w:val="24"/>
                <w:vertAlign w:val="superscript"/>
              </w:rPr>
              <m:t>1283,56</m:t>
            </m:r>
          </m:e>
        </m:rad>
      </m:oMath>
      <w:r w:rsidRPr="00B44879">
        <w:rPr>
          <w:rFonts w:asciiTheme="majorBidi" w:eastAsia="Times New Roman" w:hAnsiTheme="majorBidi" w:cstheme="majorBidi"/>
          <w:vertAlign w:val="superscript"/>
        </w:rPr>
        <w:t xml:space="preserve"> </w:t>
      </w:r>
      <w:r w:rsidRPr="00B44879">
        <w:rPr>
          <w:rFonts w:asciiTheme="majorBidi" w:eastAsia="Times New Roman" w:hAnsiTheme="majorBidi" w:cstheme="majorBidi"/>
        </w:rPr>
        <w:t>– [-8</w:t>
      </w:r>
      <w:proofErr w:type="gramStart"/>
      <w:r w:rsidRPr="00B44879">
        <w:rPr>
          <w:rFonts w:asciiTheme="majorBidi" w:eastAsia="Times New Roman" w:hAnsiTheme="majorBidi" w:cstheme="majorBidi"/>
        </w:rPr>
        <w:t>,44</w:t>
      </w:r>
      <w:proofErr w:type="gramEnd"/>
      <w:r w:rsidRPr="00B44879">
        <w:rPr>
          <w:rFonts w:asciiTheme="majorBidi" w:eastAsia="Times New Roman" w:hAnsiTheme="majorBidi" w:cstheme="majorBidi"/>
        </w:rPr>
        <w:t>]</w:t>
      </w:r>
    </w:p>
    <w:p w:rsidR="002D3E1B" w:rsidRPr="00B44879" w:rsidRDefault="002D3E1B" w:rsidP="002D3E1B">
      <w:pPr>
        <w:spacing w:after="0" w:line="240" w:lineRule="auto"/>
        <w:ind w:left="720"/>
        <w:contextualSpacing/>
        <w:rPr>
          <w:rFonts w:asciiTheme="majorBidi" w:eastAsia="Times New Roman" w:hAnsiTheme="majorBidi" w:cstheme="majorBidi"/>
        </w:rPr>
      </w:pPr>
      <w:r w:rsidRPr="00B44879">
        <w:rPr>
          <w:rFonts w:asciiTheme="majorBidi" w:eastAsia="Times New Roman" w:hAnsiTheme="majorBidi" w:cstheme="majorBidi"/>
        </w:rPr>
        <w:t>= 27</w:t>
      </w:r>
      <w:proofErr w:type="gramStart"/>
      <w:r w:rsidRPr="00B44879">
        <w:rPr>
          <w:rFonts w:asciiTheme="majorBidi" w:eastAsia="Times New Roman" w:hAnsiTheme="majorBidi" w:cstheme="majorBidi"/>
        </w:rPr>
        <w:t>,39</w:t>
      </w:r>
      <w:proofErr w:type="gramEnd"/>
    </w:p>
    <w:p w:rsidR="00804DE7" w:rsidRDefault="00804DE7" w:rsidP="002D3E1B">
      <w:pPr>
        <w:spacing w:after="0" w:line="240" w:lineRule="auto"/>
        <w:contextualSpacing/>
        <w:rPr>
          <w:rFonts w:asciiTheme="majorBidi" w:eastAsia="Times New Roman" w:hAnsiTheme="majorBidi" w:cstheme="majorBidi"/>
          <w:i/>
          <w:iCs/>
          <w:lang w:val="id-ID"/>
        </w:rPr>
      </w:pPr>
    </w:p>
    <w:p w:rsidR="002D3E1B" w:rsidRPr="00B44879" w:rsidRDefault="002D3E1B" w:rsidP="002D3E1B">
      <w:pPr>
        <w:spacing w:after="0" w:line="240" w:lineRule="auto"/>
        <w:contextualSpacing/>
        <w:rPr>
          <w:rFonts w:asciiTheme="majorBidi" w:eastAsia="Times New Roman" w:hAnsiTheme="majorBidi" w:cstheme="majorBidi"/>
          <w:i/>
          <w:iCs/>
          <w:lang w:val="id-ID"/>
        </w:rPr>
      </w:pPr>
      <w:r w:rsidRPr="00B44879">
        <w:rPr>
          <w:rFonts w:asciiTheme="majorBidi" w:eastAsia="Times New Roman" w:hAnsiTheme="majorBidi" w:cstheme="majorBidi"/>
          <w:i/>
          <w:iCs/>
          <w:lang w:val="id-ID"/>
        </w:rPr>
        <w:t>Untuk mencari standard Error</w:t>
      </w:r>
    </w:p>
    <w:p w:rsidR="002D3E1B" w:rsidRPr="00B44879" w:rsidRDefault="002D3E1B" w:rsidP="002D3E1B">
      <w:pPr>
        <w:spacing w:after="0" w:line="240" w:lineRule="auto"/>
        <w:contextualSpacing/>
        <w:rPr>
          <w:rFonts w:asciiTheme="majorBidi" w:eastAsia="Times New Roman" w:hAnsiTheme="majorBidi" w:cstheme="majorBidi"/>
        </w:rPr>
      </w:pPr>
      <w:r w:rsidRPr="00B44879">
        <w:rPr>
          <w:rFonts w:asciiTheme="majorBidi" w:eastAsia="Times New Roman" w:hAnsiTheme="majorBidi" w:cstheme="majorBidi"/>
          <w:i/>
        </w:rPr>
        <w:t>SE</w:t>
      </w:r>
      <w:r w:rsidRPr="00B44879">
        <w:rPr>
          <w:rFonts w:asciiTheme="majorBidi" w:eastAsia="Times New Roman" w:hAnsiTheme="majorBidi" w:cstheme="majorBidi"/>
          <w:i/>
          <w:vertAlign w:val="subscript"/>
        </w:rPr>
        <w:t>MD</w:t>
      </w:r>
      <w:r w:rsidRPr="00B44879">
        <w:rPr>
          <w:rFonts w:asciiTheme="majorBidi" w:eastAsia="Times New Roman" w:hAnsiTheme="majorBidi" w:cstheme="majorBidi"/>
        </w:rPr>
        <w:tab/>
        <w:t xml:space="preserve">= </w:t>
      </w:r>
      <m:oMath>
        <m:f>
          <m:fPr>
            <m:ctrlPr>
              <w:rPr>
                <w:rFonts w:ascii="Cambria Math" w:eastAsia="Times New Roman" w:hAnsi="Cambria Math"/>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SD</m:t>
                </m:r>
              </m:e>
              <m:sub>
                <m:r>
                  <w:rPr>
                    <w:rFonts w:ascii="Cambria Math" w:eastAsia="Times New Roman" w:hAnsi="Cambria Math"/>
                    <w:sz w:val="24"/>
                    <w:szCs w:val="24"/>
                  </w:rPr>
                  <m:t>D</m:t>
                </m:r>
              </m:sub>
            </m:sSub>
          </m:num>
          <m:den>
            <m:rad>
              <m:radPr>
                <m:degHide m:val="1"/>
                <m:ctrlPr>
                  <w:rPr>
                    <w:rFonts w:ascii="Cambria Math" w:eastAsia="Times New Roman" w:hAnsi="Cambria Math"/>
                    <w:sz w:val="24"/>
                    <w:szCs w:val="24"/>
                  </w:rPr>
                </m:ctrlPr>
              </m:radPr>
              <m:deg/>
              <m:e>
                <m:r>
                  <m:rPr>
                    <m:sty m:val="p"/>
                  </m:rPr>
                  <w:rPr>
                    <w:rFonts w:ascii="Cambria Math" w:eastAsia="Times New Roman" w:hAnsi="Cambria Math"/>
                    <w:sz w:val="24"/>
                    <w:szCs w:val="24"/>
                  </w:rPr>
                  <m:t>N-1</m:t>
                </m:r>
              </m:e>
            </m:rad>
          </m:den>
        </m:f>
      </m:oMath>
    </w:p>
    <w:p w:rsidR="002D3E1B" w:rsidRPr="00B44879" w:rsidRDefault="002D3E1B" w:rsidP="002D3E1B">
      <w:pPr>
        <w:spacing w:after="0" w:line="240" w:lineRule="auto"/>
        <w:ind w:left="720"/>
        <w:contextualSpacing/>
        <w:rPr>
          <w:rFonts w:asciiTheme="majorBidi" w:eastAsia="Times New Roman" w:hAnsiTheme="majorBidi" w:cstheme="majorBidi"/>
        </w:rPr>
      </w:pPr>
      <w:r w:rsidRPr="00B44879">
        <w:rPr>
          <w:rFonts w:asciiTheme="majorBidi" w:eastAsia="Times New Roman" w:hAnsiTheme="majorBidi" w:cstheme="majorBidi"/>
        </w:rPr>
        <w:t xml:space="preserve">= </w:t>
      </w:r>
      <m:oMath>
        <m:f>
          <m:fPr>
            <m:ctrlPr>
              <w:rPr>
                <w:rFonts w:ascii="Cambria Math" w:eastAsia="Times New Roman" w:hAnsi="Cambria Math"/>
                <w:sz w:val="24"/>
                <w:szCs w:val="24"/>
              </w:rPr>
            </m:ctrlPr>
          </m:fPr>
          <m:num>
            <m:r>
              <m:rPr>
                <m:sty m:val="p"/>
              </m:rPr>
              <w:rPr>
                <w:rFonts w:ascii="Cambria Math" w:eastAsia="Times New Roman" w:hAnsi="Cambria Math"/>
                <w:sz w:val="24"/>
                <w:szCs w:val="24"/>
              </w:rPr>
              <m:t>27,39</m:t>
            </m:r>
          </m:num>
          <m:den>
            <m:rad>
              <m:radPr>
                <m:degHide m:val="1"/>
                <m:ctrlPr>
                  <w:rPr>
                    <w:rFonts w:ascii="Cambria Math" w:eastAsia="Times New Roman" w:hAnsi="Cambria Math"/>
                    <w:sz w:val="24"/>
                    <w:szCs w:val="24"/>
                  </w:rPr>
                </m:ctrlPr>
              </m:radPr>
              <m:deg/>
              <m:e>
                <m:r>
                  <m:rPr>
                    <m:sty m:val="p"/>
                  </m:rPr>
                  <w:rPr>
                    <w:rFonts w:ascii="Cambria Math" w:eastAsia="Times New Roman" w:hAnsi="Cambria Math"/>
                    <w:sz w:val="24"/>
                    <w:szCs w:val="24"/>
                  </w:rPr>
                  <m:t>18-1</m:t>
                </m:r>
              </m:e>
            </m:rad>
          </m:den>
        </m:f>
      </m:oMath>
    </w:p>
    <w:p w:rsidR="002D3E1B" w:rsidRPr="00B44879" w:rsidRDefault="002D3E1B" w:rsidP="002D3E1B">
      <w:pPr>
        <w:spacing w:after="0" w:line="240" w:lineRule="auto"/>
        <w:ind w:left="720"/>
        <w:contextualSpacing/>
        <w:rPr>
          <w:rFonts w:asciiTheme="majorBidi" w:eastAsia="Times New Roman" w:hAnsiTheme="majorBidi" w:cstheme="majorBidi"/>
        </w:rPr>
      </w:pPr>
      <w:r w:rsidRPr="00B44879">
        <w:rPr>
          <w:rFonts w:asciiTheme="majorBidi" w:eastAsia="Times New Roman" w:hAnsiTheme="majorBidi" w:cstheme="majorBidi"/>
        </w:rPr>
        <w:t xml:space="preserve">= </w:t>
      </w:r>
      <m:oMath>
        <m:f>
          <m:fPr>
            <m:ctrlPr>
              <w:rPr>
                <w:rFonts w:ascii="Cambria Math" w:eastAsia="Times New Roman" w:hAnsi="Cambria Math"/>
                <w:i/>
                <w:sz w:val="24"/>
                <w:szCs w:val="24"/>
              </w:rPr>
            </m:ctrlPr>
          </m:fPr>
          <m:num>
            <m:r>
              <w:rPr>
                <w:rFonts w:ascii="Cambria Math" w:eastAsia="Times New Roman" w:hAnsi="Cambria Math"/>
                <w:sz w:val="24"/>
                <w:szCs w:val="24"/>
              </w:rPr>
              <m:t>27,39</m:t>
            </m:r>
          </m:num>
          <m:den>
            <m:r>
              <w:rPr>
                <w:rFonts w:ascii="Cambria Math" w:eastAsia="Times New Roman" w:hAnsi="Cambria Math"/>
                <w:sz w:val="24"/>
                <w:szCs w:val="24"/>
              </w:rPr>
              <m:t>4,13</m:t>
            </m:r>
          </m:den>
        </m:f>
      </m:oMath>
    </w:p>
    <w:p w:rsidR="002D3E1B" w:rsidRPr="00B44879" w:rsidRDefault="002D3E1B" w:rsidP="002D3E1B">
      <w:pPr>
        <w:spacing w:after="0" w:line="240" w:lineRule="auto"/>
        <w:ind w:left="720"/>
        <w:contextualSpacing/>
        <w:rPr>
          <w:rFonts w:asciiTheme="majorBidi" w:eastAsia="Times New Roman" w:hAnsiTheme="majorBidi" w:cstheme="majorBidi"/>
        </w:rPr>
      </w:pPr>
      <w:r w:rsidRPr="00B44879">
        <w:rPr>
          <w:rFonts w:asciiTheme="majorBidi" w:eastAsia="Times New Roman" w:hAnsiTheme="majorBidi" w:cstheme="majorBidi"/>
        </w:rPr>
        <w:t>= 6</w:t>
      </w:r>
      <w:proofErr w:type="gramStart"/>
      <w:r w:rsidRPr="00B44879">
        <w:rPr>
          <w:rFonts w:asciiTheme="majorBidi" w:eastAsia="Times New Roman" w:hAnsiTheme="majorBidi" w:cstheme="majorBidi"/>
        </w:rPr>
        <w:t>,64</w:t>
      </w:r>
      <w:proofErr w:type="gramEnd"/>
    </w:p>
    <w:p w:rsidR="002D3E1B" w:rsidRPr="00B44879" w:rsidRDefault="002D3E1B" w:rsidP="002D3E1B">
      <w:pPr>
        <w:spacing w:after="0" w:line="240" w:lineRule="auto"/>
        <w:contextualSpacing/>
        <w:rPr>
          <w:rFonts w:asciiTheme="majorBidi" w:eastAsia="Times New Roman" w:hAnsiTheme="majorBidi" w:cstheme="majorBidi"/>
          <w:i/>
          <w:iCs/>
          <w:lang w:val="id-ID"/>
        </w:rPr>
      </w:pPr>
      <w:r w:rsidRPr="00B44879">
        <w:rPr>
          <w:rFonts w:asciiTheme="majorBidi" w:eastAsia="Times New Roman" w:hAnsiTheme="majorBidi" w:cstheme="majorBidi"/>
          <w:i/>
          <w:iCs/>
          <w:lang w:val="id-ID"/>
        </w:rPr>
        <w:lastRenderedPageBreak/>
        <w:t>Untuk mencari nilai akhir</w:t>
      </w:r>
    </w:p>
    <w:p w:rsidR="002D3E1B" w:rsidRPr="00B44879" w:rsidRDefault="002D3E1B" w:rsidP="002D3E1B">
      <w:pPr>
        <w:spacing w:after="0" w:line="240" w:lineRule="auto"/>
        <w:contextualSpacing/>
        <w:rPr>
          <w:rFonts w:asciiTheme="majorBidi" w:eastAsia="Times New Roman" w:hAnsiTheme="majorBidi" w:cstheme="majorBidi"/>
        </w:rPr>
      </w:pPr>
      <w:r w:rsidRPr="00B44879">
        <w:rPr>
          <w:rFonts w:asciiTheme="majorBidi" w:eastAsia="Times New Roman" w:hAnsiTheme="majorBidi" w:cstheme="majorBidi"/>
        </w:rPr>
        <w:t xml:space="preserve">     </w:t>
      </w:r>
      <w:r w:rsidRPr="00B44879">
        <w:rPr>
          <w:rFonts w:asciiTheme="majorBidi" w:eastAsia="Times New Roman" w:hAnsiTheme="majorBidi" w:cstheme="majorBidi"/>
          <w:b/>
        </w:rPr>
        <w:t>t</w:t>
      </w:r>
      <w:r w:rsidRPr="00B44879">
        <w:rPr>
          <w:rFonts w:asciiTheme="majorBidi" w:eastAsia="Times New Roman" w:hAnsiTheme="majorBidi" w:cstheme="majorBidi"/>
          <w:b/>
          <w:vertAlign w:val="subscript"/>
        </w:rPr>
        <w:t>0</w:t>
      </w:r>
      <w:r w:rsidRPr="00B44879">
        <w:rPr>
          <w:rFonts w:asciiTheme="majorBidi" w:eastAsia="Times New Roman" w:hAnsiTheme="majorBidi" w:cstheme="majorBidi"/>
        </w:rPr>
        <w:tab/>
        <w:t xml:space="preserve">= </w:t>
      </w:r>
      <m:oMath>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M</m:t>
                </m:r>
              </m:e>
              <m:sub>
                <m:r>
                  <w:rPr>
                    <w:rFonts w:ascii="Cambria Math" w:eastAsia="Times New Roman" w:hAnsi="Cambria Math"/>
                    <w:sz w:val="24"/>
                    <w:szCs w:val="24"/>
                  </w:rPr>
                  <m:t>D</m:t>
                </m:r>
              </m:sub>
            </m:sSub>
          </m:num>
          <m:den>
            <m:sSub>
              <m:sSubPr>
                <m:ctrlPr>
                  <w:rPr>
                    <w:rFonts w:ascii="Cambria Math" w:eastAsia="Times New Roman" w:hAnsi="Cambria Math"/>
                    <w:i/>
                    <w:sz w:val="24"/>
                    <w:szCs w:val="24"/>
                  </w:rPr>
                </m:ctrlPr>
              </m:sSubPr>
              <m:e>
                <m:r>
                  <w:rPr>
                    <w:rFonts w:ascii="Cambria Math" w:eastAsia="Times New Roman" w:hAnsi="Cambria Math"/>
                    <w:sz w:val="24"/>
                    <w:szCs w:val="24"/>
                  </w:rPr>
                  <m:t>SE</m:t>
                </m:r>
              </m:e>
              <m:sub>
                <m:r>
                  <w:rPr>
                    <w:rFonts w:ascii="Cambria Math" w:eastAsia="Times New Roman" w:hAnsi="Cambria Math"/>
                    <w:sz w:val="24"/>
                    <w:szCs w:val="24"/>
                  </w:rPr>
                  <m:t>MD</m:t>
                </m:r>
              </m:sub>
            </m:sSub>
          </m:den>
        </m:f>
      </m:oMath>
    </w:p>
    <w:p w:rsidR="002D3E1B" w:rsidRPr="00B44879" w:rsidRDefault="002D3E1B" w:rsidP="002D3E1B">
      <w:pPr>
        <w:spacing w:after="0" w:line="240" w:lineRule="auto"/>
        <w:contextualSpacing/>
        <w:rPr>
          <w:rFonts w:asciiTheme="majorBidi" w:eastAsia="Times New Roman" w:hAnsiTheme="majorBidi" w:cstheme="majorBidi"/>
        </w:rPr>
      </w:pPr>
      <w:r w:rsidRPr="00B44879">
        <w:rPr>
          <w:rFonts w:asciiTheme="majorBidi" w:eastAsia="Times New Roman" w:hAnsiTheme="majorBidi" w:cstheme="majorBidi"/>
          <w:i/>
        </w:rPr>
        <w:tab/>
        <w:t xml:space="preserve">= </w:t>
      </w:r>
      <m:oMath>
        <m:f>
          <m:fPr>
            <m:ctrlPr>
              <w:rPr>
                <w:rFonts w:ascii="Cambria Math" w:eastAsia="Times New Roman" w:hAnsi="Cambria Math"/>
                <w:sz w:val="24"/>
                <w:szCs w:val="24"/>
              </w:rPr>
            </m:ctrlPr>
          </m:fPr>
          <m:num>
            <m:r>
              <m:rPr>
                <m:sty m:val="p"/>
              </m:rPr>
              <w:rPr>
                <w:rFonts w:ascii="Cambria Math" w:eastAsia="Times New Roman" w:hAnsi="Cambria Math"/>
                <w:sz w:val="24"/>
                <w:szCs w:val="24"/>
              </w:rPr>
              <m:t>-8,44</m:t>
            </m:r>
          </m:num>
          <m:den>
            <m:r>
              <m:rPr>
                <m:sty m:val="p"/>
              </m:rPr>
              <w:rPr>
                <w:rFonts w:ascii="Cambria Math" w:eastAsia="Times New Roman" w:hAnsi="Cambria Math"/>
                <w:sz w:val="24"/>
                <w:szCs w:val="24"/>
              </w:rPr>
              <m:t>6,64</m:t>
            </m:r>
          </m:den>
        </m:f>
      </m:oMath>
    </w:p>
    <w:p w:rsidR="002D3E1B" w:rsidRPr="00B44879" w:rsidRDefault="002D3E1B" w:rsidP="002D3E1B">
      <w:pPr>
        <w:spacing w:after="0" w:line="240" w:lineRule="auto"/>
        <w:ind w:left="709"/>
        <w:contextualSpacing/>
        <w:rPr>
          <w:rFonts w:asciiTheme="majorBidi" w:eastAsia="Times New Roman" w:hAnsiTheme="majorBidi" w:cstheme="majorBidi"/>
        </w:rPr>
      </w:pPr>
      <w:r w:rsidRPr="00B44879">
        <w:rPr>
          <w:rFonts w:asciiTheme="majorBidi" w:eastAsia="Times New Roman" w:hAnsiTheme="majorBidi" w:cstheme="majorBidi"/>
        </w:rPr>
        <w:t>= 1</w:t>
      </w:r>
      <w:proofErr w:type="gramStart"/>
      <w:r w:rsidRPr="00B44879">
        <w:rPr>
          <w:rFonts w:asciiTheme="majorBidi" w:eastAsia="Times New Roman" w:hAnsiTheme="majorBidi" w:cstheme="majorBidi"/>
        </w:rPr>
        <w:t>,27</w:t>
      </w:r>
      <w:proofErr w:type="gramEnd"/>
    </w:p>
    <w:p w:rsidR="002D3E1B" w:rsidRPr="00B44879" w:rsidRDefault="002D3E1B" w:rsidP="002D3E1B">
      <w:pPr>
        <w:spacing w:after="0" w:line="240" w:lineRule="auto"/>
        <w:jc w:val="both"/>
        <w:rPr>
          <w:rFonts w:asciiTheme="majorBidi" w:eastAsia="Times New Roman" w:hAnsiTheme="majorBidi" w:cstheme="majorBidi"/>
          <w:lang w:val="id-ID"/>
        </w:rPr>
      </w:pPr>
      <w:r w:rsidRPr="00B44879">
        <w:rPr>
          <w:rFonts w:asciiTheme="majorBidi" w:eastAsia="Times New Roman" w:hAnsiTheme="majorBidi" w:cstheme="majorBidi"/>
          <w:lang w:val="id-ID"/>
        </w:rPr>
        <w:t>Untuk menemukan db = N -1 = 18-1 = 17</w:t>
      </w:r>
    </w:p>
    <w:p w:rsidR="002D3E1B" w:rsidRPr="00B44879" w:rsidRDefault="002D3E1B" w:rsidP="002D3E1B">
      <w:pPr>
        <w:spacing w:after="0" w:line="240" w:lineRule="auto"/>
        <w:jc w:val="both"/>
        <w:rPr>
          <w:rFonts w:asciiTheme="majorBidi" w:eastAsia="Times New Roman" w:hAnsiTheme="majorBidi" w:cstheme="majorBidi"/>
          <w:lang w:val="id-ID"/>
        </w:rPr>
      </w:pPr>
      <w:r w:rsidRPr="00B44879">
        <w:rPr>
          <w:rFonts w:asciiTheme="majorBidi" w:eastAsia="Times New Roman" w:hAnsiTheme="majorBidi" w:cstheme="majorBidi"/>
          <w:lang w:val="id-ID"/>
        </w:rPr>
        <w:t>Dari db = 17, t-tabel signifikansi 5% adalah 1,74 dan 1% adalah 1,3 dengan membandingkan "t" dalam t0 = 1,27 dan skor "t" di t-tabel 5% 1,74 dan t- tabel l% = 1,3 dapat disimpulkan t</w:t>
      </w:r>
      <w:r w:rsidRPr="00B44879">
        <w:rPr>
          <w:rFonts w:asciiTheme="majorBidi" w:eastAsia="Times New Roman" w:hAnsiTheme="majorBidi" w:cstheme="majorBidi"/>
          <w:vertAlign w:val="subscript"/>
          <w:lang w:val="id-ID"/>
        </w:rPr>
        <w:t>0</w:t>
      </w:r>
      <w:r w:rsidRPr="00B44879">
        <w:rPr>
          <w:rFonts w:asciiTheme="majorBidi" w:eastAsia="Times New Roman" w:hAnsiTheme="majorBidi" w:cstheme="majorBidi"/>
          <w:lang w:val="id-ID"/>
        </w:rPr>
        <w:t xml:space="preserve"> lebih rendah yaitu tt- 1,3&gt; 1,27 &lt;1,74</w:t>
      </w:r>
    </w:p>
    <w:p w:rsidR="00804DE7" w:rsidRDefault="00804DE7" w:rsidP="002D3E1B">
      <w:pPr>
        <w:spacing w:after="0" w:line="240" w:lineRule="auto"/>
        <w:jc w:val="center"/>
        <w:rPr>
          <w:rFonts w:asciiTheme="majorBidi" w:eastAsia="Times New Roman" w:hAnsiTheme="majorBidi" w:cstheme="majorBidi"/>
          <w:bCs/>
          <w:lang w:val="id-ID"/>
        </w:rPr>
      </w:pPr>
    </w:p>
    <w:p w:rsidR="002D3E1B" w:rsidRDefault="002D3E1B" w:rsidP="002D3E1B">
      <w:pPr>
        <w:spacing w:after="0" w:line="240" w:lineRule="auto"/>
        <w:jc w:val="center"/>
        <w:rPr>
          <w:rFonts w:asciiTheme="majorBidi" w:eastAsia="Times New Roman" w:hAnsiTheme="majorBidi" w:cstheme="majorBidi"/>
          <w:bCs/>
          <w:lang w:val="id-ID"/>
        </w:rPr>
      </w:pPr>
      <w:r w:rsidRPr="00804DE7">
        <w:rPr>
          <w:rFonts w:asciiTheme="majorBidi" w:eastAsia="Times New Roman" w:hAnsiTheme="majorBidi" w:cstheme="majorBidi"/>
          <w:bCs/>
        </w:rPr>
        <w:t xml:space="preserve">Table </w:t>
      </w:r>
      <w:r w:rsidRPr="00804DE7">
        <w:rPr>
          <w:rFonts w:asciiTheme="majorBidi" w:eastAsia="Times New Roman" w:hAnsiTheme="majorBidi" w:cstheme="majorBidi"/>
          <w:bCs/>
          <w:lang w:val="id-ID"/>
        </w:rPr>
        <w:t>6</w:t>
      </w:r>
      <w:r w:rsidRPr="00804DE7">
        <w:rPr>
          <w:rFonts w:asciiTheme="majorBidi" w:eastAsia="Times New Roman" w:hAnsiTheme="majorBidi" w:cstheme="majorBidi"/>
          <w:bCs/>
        </w:rPr>
        <w:br/>
      </w:r>
      <w:r w:rsidRPr="00804DE7">
        <w:rPr>
          <w:rFonts w:asciiTheme="majorBidi" w:eastAsia="Times New Roman" w:hAnsiTheme="majorBidi" w:cstheme="majorBidi"/>
          <w:bCs/>
          <w:lang w:val="id-ID"/>
        </w:rPr>
        <w:t xml:space="preserve">Nilai </w:t>
      </w:r>
      <w:r w:rsidRPr="00804DE7">
        <w:rPr>
          <w:rFonts w:asciiTheme="majorBidi" w:eastAsia="Times New Roman" w:hAnsiTheme="majorBidi" w:cstheme="majorBidi"/>
          <w:bCs/>
        </w:rPr>
        <w:t xml:space="preserve">“t” </w:t>
      </w:r>
      <w:r w:rsidRPr="00804DE7">
        <w:rPr>
          <w:rFonts w:asciiTheme="majorBidi" w:eastAsia="Times New Roman" w:hAnsiTheme="majorBidi" w:cstheme="majorBidi"/>
          <w:bCs/>
          <w:lang w:val="id-ID"/>
        </w:rPr>
        <w:t>pada level signifikan</w:t>
      </w:r>
    </w:p>
    <w:p w:rsidR="00804DE7" w:rsidRPr="00804DE7" w:rsidRDefault="00804DE7" w:rsidP="002D3E1B">
      <w:pPr>
        <w:spacing w:after="0" w:line="240" w:lineRule="auto"/>
        <w:jc w:val="center"/>
        <w:rPr>
          <w:rFonts w:asciiTheme="majorBidi" w:eastAsia="Times New Roman" w:hAnsiTheme="majorBidi" w:cstheme="majorBidi"/>
          <w:bCs/>
        </w:rPr>
      </w:pPr>
    </w:p>
    <w:tbl>
      <w:tblPr>
        <w:tblStyle w:val="TableGrid2"/>
        <w:tblW w:w="7938" w:type="dxa"/>
        <w:tblInd w:w="108" w:type="dxa"/>
        <w:tblLook w:val="04A0" w:firstRow="1" w:lastRow="0" w:firstColumn="1" w:lastColumn="0" w:noHBand="0" w:noVBand="1"/>
      </w:tblPr>
      <w:tblGrid>
        <w:gridCol w:w="1930"/>
        <w:gridCol w:w="2038"/>
        <w:gridCol w:w="2038"/>
        <w:gridCol w:w="1932"/>
      </w:tblGrid>
      <w:tr w:rsidR="002D3E1B" w:rsidRPr="00B44879" w:rsidTr="00D7059A">
        <w:tc>
          <w:tcPr>
            <w:tcW w:w="1930" w:type="dxa"/>
            <w:vMerge w:val="restart"/>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proofErr w:type="spellStart"/>
            <w:r w:rsidRPr="00804DE7">
              <w:rPr>
                <w:rFonts w:asciiTheme="majorBidi" w:hAnsiTheme="majorBidi" w:cstheme="majorBidi"/>
                <w:bCs/>
              </w:rPr>
              <w:t>Df</w:t>
            </w:r>
            <w:proofErr w:type="spellEnd"/>
            <w:r w:rsidRPr="00804DE7">
              <w:rPr>
                <w:rFonts w:asciiTheme="majorBidi" w:hAnsiTheme="majorBidi" w:cstheme="majorBidi"/>
                <w:bCs/>
              </w:rPr>
              <w:t xml:space="preserve"> or </w:t>
            </w:r>
            <w:proofErr w:type="spellStart"/>
            <w:r w:rsidRPr="00804DE7">
              <w:rPr>
                <w:rFonts w:asciiTheme="majorBidi" w:hAnsiTheme="majorBidi" w:cstheme="majorBidi"/>
                <w:bCs/>
              </w:rPr>
              <w:t>db</w:t>
            </w:r>
            <w:proofErr w:type="spellEnd"/>
          </w:p>
        </w:tc>
        <w:tc>
          <w:tcPr>
            <w:tcW w:w="4076" w:type="dxa"/>
            <w:gridSpan w:val="2"/>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r w:rsidRPr="00804DE7">
              <w:rPr>
                <w:rFonts w:asciiTheme="majorBidi" w:hAnsiTheme="majorBidi" w:cstheme="majorBidi"/>
                <w:bCs/>
              </w:rPr>
              <w:t>The critical of “t” in significant level</w:t>
            </w:r>
          </w:p>
        </w:tc>
        <w:tc>
          <w:tcPr>
            <w:tcW w:w="1932" w:type="dxa"/>
            <w:vMerge w:val="restart"/>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vertAlign w:val="subscript"/>
              </w:rPr>
            </w:pPr>
            <w:r w:rsidRPr="00804DE7">
              <w:rPr>
                <w:rFonts w:asciiTheme="majorBidi" w:hAnsiTheme="majorBidi" w:cstheme="majorBidi"/>
                <w:bCs/>
              </w:rPr>
              <w:t>t</w:t>
            </w:r>
            <w:r w:rsidRPr="00804DE7">
              <w:rPr>
                <w:rFonts w:asciiTheme="majorBidi" w:hAnsiTheme="majorBidi" w:cstheme="majorBidi"/>
                <w:bCs/>
                <w:vertAlign w:val="subscript"/>
              </w:rPr>
              <w:t>0</w:t>
            </w:r>
          </w:p>
        </w:tc>
      </w:tr>
      <w:tr w:rsidR="002D3E1B" w:rsidRPr="00B44879" w:rsidTr="00D7059A">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D3E1B" w:rsidRPr="00804DE7" w:rsidRDefault="002D3E1B" w:rsidP="00D7059A">
            <w:pPr>
              <w:rPr>
                <w:rFonts w:asciiTheme="majorBidi" w:hAnsiTheme="majorBidi" w:cstheme="majorBidi"/>
                <w:bCs/>
              </w:rPr>
            </w:pPr>
          </w:p>
        </w:tc>
        <w:tc>
          <w:tcPr>
            <w:tcW w:w="2038" w:type="dxa"/>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r w:rsidRPr="00804DE7">
              <w:rPr>
                <w:rFonts w:asciiTheme="majorBidi" w:hAnsiTheme="majorBidi" w:cstheme="majorBidi"/>
                <w:bCs/>
              </w:rPr>
              <w:t>5%</w:t>
            </w:r>
          </w:p>
        </w:tc>
        <w:tc>
          <w:tcPr>
            <w:tcW w:w="2038" w:type="dxa"/>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r w:rsidRPr="00804DE7">
              <w:rPr>
                <w:rFonts w:asciiTheme="majorBidi" w:hAnsiTheme="majorBidi" w:cstheme="majorBidi"/>
                <w:bCs/>
              </w:rPr>
              <w:t>1%</w:t>
            </w:r>
          </w:p>
        </w:tc>
        <w:tc>
          <w:tcPr>
            <w:tcW w:w="1932" w:type="dxa"/>
            <w:vMerge/>
            <w:tcBorders>
              <w:top w:val="single" w:sz="4" w:space="0" w:color="000000"/>
              <w:left w:val="single" w:sz="4" w:space="0" w:color="000000"/>
              <w:bottom w:val="single" w:sz="4" w:space="0" w:color="000000"/>
              <w:right w:val="single" w:sz="4" w:space="0" w:color="000000"/>
            </w:tcBorders>
            <w:vAlign w:val="center"/>
            <w:hideMark/>
          </w:tcPr>
          <w:p w:rsidR="002D3E1B" w:rsidRPr="00804DE7" w:rsidRDefault="002D3E1B" w:rsidP="00D7059A">
            <w:pPr>
              <w:rPr>
                <w:rFonts w:asciiTheme="majorBidi" w:hAnsiTheme="majorBidi" w:cstheme="majorBidi"/>
                <w:bCs/>
                <w:vertAlign w:val="subscript"/>
              </w:rPr>
            </w:pPr>
          </w:p>
        </w:tc>
      </w:tr>
      <w:tr w:rsidR="002D3E1B" w:rsidRPr="00B44879" w:rsidTr="00D7059A">
        <w:trPr>
          <w:trHeight w:val="525"/>
        </w:trPr>
        <w:tc>
          <w:tcPr>
            <w:tcW w:w="1930" w:type="dxa"/>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r w:rsidRPr="00804DE7">
              <w:rPr>
                <w:rFonts w:asciiTheme="majorBidi" w:hAnsiTheme="majorBidi" w:cstheme="majorBidi"/>
                <w:bCs/>
              </w:rPr>
              <w:t>17</w:t>
            </w:r>
          </w:p>
        </w:tc>
        <w:tc>
          <w:tcPr>
            <w:tcW w:w="2038" w:type="dxa"/>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r w:rsidRPr="00804DE7">
              <w:rPr>
                <w:rFonts w:asciiTheme="majorBidi" w:hAnsiTheme="majorBidi" w:cstheme="majorBidi"/>
                <w:bCs/>
              </w:rPr>
              <w:t>1,74</w:t>
            </w:r>
          </w:p>
        </w:tc>
        <w:tc>
          <w:tcPr>
            <w:tcW w:w="2038" w:type="dxa"/>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r w:rsidRPr="00804DE7">
              <w:rPr>
                <w:rFonts w:asciiTheme="majorBidi" w:hAnsiTheme="majorBidi" w:cstheme="majorBidi"/>
                <w:bCs/>
              </w:rPr>
              <w:t>1,3</w:t>
            </w:r>
          </w:p>
        </w:tc>
        <w:tc>
          <w:tcPr>
            <w:tcW w:w="1932" w:type="dxa"/>
            <w:tcBorders>
              <w:top w:val="single" w:sz="4" w:space="0" w:color="000000"/>
              <w:left w:val="single" w:sz="4" w:space="0" w:color="000000"/>
              <w:bottom w:val="single" w:sz="4" w:space="0" w:color="000000"/>
              <w:right w:val="single" w:sz="4" w:space="0" w:color="000000"/>
            </w:tcBorders>
            <w:hideMark/>
          </w:tcPr>
          <w:p w:rsidR="002D3E1B" w:rsidRPr="00804DE7" w:rsidRDefault="002D3E1B" w:rsidP="00D7059A">
            <w:pPr>
              <w:jc w:val="center"/>
              <w:rPr>
                <w:rFonts w:asciiTheme="majorBidi" w:hAnsiTheme="majorBidi" w:cstheme="majorBidi"/>
                <w:bCs/>
              </w:rPr>
            </w:pPr>
            <w:r w:rsidRPr="00804DE7">
              <w:rPr>
                <w:rFonts w:asciiTheme="majorBidi" w:hAnsiTheme="majorBidi" w:cstheme="majorBidi"/>
                <w:bCs/>
              </w:rPr>
              <w:t>1,27</w:t>
            </w:r>
          </w:p>
        </w:tc>
      </w:tr>
    </w:tbl>
    <w:p w:rsidR="00804DE7" w:rsidRDefault="00804DE7" w:rsidP="002D3E1B">
      <w:pPr>
        <w:spacing w:after="0" w:line="240" w:lineRule="auto"/>
        <w:ind w:firstLine="284"/>
        <w:jc w:val="both"/>
        <w:rPr>
          <w:rFonts w:asciiTheme="majorBidi" w:eastAsia="Times New Roman" w:hAnsiTheme="majorBidi" w:cstheme="majorBidi"/>
          <w:lang w:val="id-ID"/>
        </w:rPr>
      </w:pPr>
    </w:p>
    <w:p w:rsidR="002D3E1B" w:rsidRPr="00B44879" w:rsidRDefault="002D3E1B" w:rsidP="000C5702">
      <w:pPr>
        <w:spacing w:after="0" w:line="240" w:lineRule="auto"/>
        <w:ind w:firstLine="720"/>
        <w:jc w:val="both"/>
        <w:rPr>
          <w:rFonts w:asciiTheme="majorBidi" w:eastAsia="Times New Roman" w:hAnsiTheme="majorBidi" w:cstheme="majorBidi"/>
          <w:lang w:val="id-ID"/>
        </w:rPr>
      </w:pPr>
      <w:r w:rsidRPr="00B44879">
        <w:rPr>
          <w:rFonts w:asciiTheme="majorBidi" w:eastAsia="Times New Roman" w:hAnsiTheme="majorBidi" w:cstheme="majorBidi"/>
          <w:lang w:val="id-ID"/>
        </w:rPr>
        <w:t>Dari hasil diatas, dapat disimpulkan bahwa guessing game kurang memberikan pengaruh yang signifikan terhadap kemampuan berbicara mahasiswa semester pertama program studi tadris bahasa Inggris STAIN Bengkalis.</w:t>
      </w:r>
    </w:p>
    <w:p w:rsidR="002D3E1B" w:rsidRDefault="002D3E1B" w:rsidP="002D3E1B">
      <w:pPr>
        <w:pStyle w:val="ListParagraph"/>
        <w:autoSpaceDE w:val="0"/>
        <w:autoSpaceDN w:val="0"/>
        <w:adjustRightInd w:val="0"/>
        <w:spacing w:after="0" w:line="240" w:lineRule="auto"/>
        <w:ind w:left="0" w:firstLine="709"/>
        <w:jc w:val="both"/>
        <w:rPr>
          <w:rFonts w:ascii="Times New Roman" w:hAnsi="Times New Roman"/>
          <w:noProof/>
          <w:lang w:val="id-ID"/>
        </w:rPr>
      </w:pPr>
    </w:p>
    <w:p w:rsidR="002D3E1B" w:rsidRPr="002D60AE" w:rsidRDefault="002D3E1B" w:rsidP="002D3E1B">
      <w:pPr>
        <w:spacing w:after="0" w:line="240" w:lineRule="auto"/>
        <w:jc w:val="both"/>
        <w:rPr>
          <w:rFonts w:ascii="Times New Roman" w:hAnsi="Times New Roman"/>
          <w:lang w:val="id-ID"/>
        </w:rPr>
      </w:pPr>
    </w:p>
    <w:p w:rsidR="002D3E1B" w:rsidRDefault="00804DE7" w:rsidP="002D3E1B">
      <w:pPr>
        <w:pStyle w:val="ListParagraph"/>
        <w:spacing w:after="0" w:line="240" w:lineRule="auto"/>
        <w:ind w:left="0"/>
        <w:rPr>
          <w:rFonts w:ascii="Times New Roman" w:hAnsi="Times New Roman"/>
          <w:b/>
          <w:lang w:val="id-ID"/>
        </w:rPr>
      </w:pPr>
      <w:r>
        <w:rPr>
          <w:rFonts w:ascii="Times New Roman" w:hAnsi="Times New Roman"/>
          <w:b/>
        </w:rPr>
        <w:t>D</w:t>
      </w:r>
      <w:r>
        <w:rPr>
          <w:rFonts w:ascii="Times New Roman" w:hAnsi="Times New Roman"/>
          <w:b/>
          <w:lang w:val="id-ID"/>
        </w:rPr>
        <w:t>ISKUSI</w:t>
      </w:r>
    </w:p>
    <w:p w:rsidR="00804DE7" w:rsidRPr="00804DE7" w:rsidRDefault="00804DE7" w:rsidP="002D3E1B">
      <w:pPr>
        <w:pStyle w:val="ListParagraph"/>
        <w:spacing w:after="0" w:line="240" w:lineRule="auto"/>
        <w:ind w:left="0"/>
        <w:rPr>
          <w:rFonts w:ascii="Times New Roman" w:hAnsi="Times New Roman"/>
          <w:b/>
          <w:lang w:val="id-ID"/>
        </w:rPr>
      </w:pPr>
    </w:p>
    <w:p w:rsidR="002D3E1B" w:rsidRPr="002D60AE" w:rsidRDefault="002D3E1B" w:rsidP="002D3E1B">
      <w:pPr>
        <w:spacing w:after="0" w:line="240" w:lineRule="auto"/>
        <w:ind w:firstLine="644"/>
        <w:jc w:val="both"/>
        <w:rPr>
          <w:rFonts w:ascii="Times New Roman" w:hAnsi="Times New Roman"/>
          <w:lang w:val="id-ID"/>
        </w:rPr>
      </w:pPr>
      <w:r w:rsidRPr="002D60AE">
        <w:rPr>
          <w:rFonts w:ascii="Times New Roman" w:hAnsi="Times New Roman"/>
          <w:lang w:val="id-ID"/>
        </w:rPr>
        <w:t>Berdasarkan temuan pada penelitian. Maka didapatkan nilai rata-rata yang paling tinggi dari lima komponen speaking adalah kosa kata sedangkan nilai yang paling rendah adalah kelancaran. Penggunaan guessing game dalam keterampilan berbicara mahasiswa memberikan pengaruh yang kurang signifikan terhadap kemampuan berbicara mahasiswa. Hal ini bisa dilihat dari haasil tes sebelum dan setelah penelitian. Itu juga bisa dilihat dari aktivitas mahasiswa, minat mereka, kepercayaan diri mereka, dan keseriusan mereka dalam proses belajar mengajar. Peningkatan ini disimpulkan melalui pengamatan yang dilakukan oleh peneliti.</w:t>
      </w:r>
    </w:p>
    <w:p w:rsidR="002D3E1B" w:rsidRPr="002D60AE" w:rsidRDefault="002D3E1B" w:rsidP="002D3E1B">
      <w:pPr>
        <w:spacing w:after="0" w:line="240" w:lineRule="auto"/>
        <w:ind w:firstLine="644"/>
        <w:jc w:val="both"/>
        <w:rPr>
          <w:rFonts w:ascii="Times New Roman" w:hAnsi="Times New Roman"/>
          <w:lang w:val="id-ID"/>
        </w:rPr>
      </w:pPr>
      <w:r w:rsidRPr="002D60AE">
        <w:rPr>
          <w:rFonts w:ascii="Times New Roman" w:hAnsi="Times New Roman"/>
          <w:lang w:val="id-ID"/>
        </w:rPr>
        <w:t>Hughes dan Brown (2005: 131-132) mengatakan bahwa berbicara memiliki lima aspek yaitu aksen, tata bahasa, kosakata, kelancaran dan pemahaman.</w:t>
      </w:r>
    </w:p>
    <w:p w:rsidR="002D3E1B" w:rsidRPr="002D60AE" w:rsidRDefault="002D3E1B" w:rsidP="002D3E1B">
      <w:pPr>
        <w:spacing w:after="0" w:line="240" w:lineRule="auto"/>
        <w:ind w:firstLine="644"/>
        <w:jc w:val="both"/>
        <w:rPr>
          <w:rFonts w:ascii="Times New Roman" w:hAnsi="Times New Roman"/>
          <w:lang w:val="id-ID"/>
        </w:rPr>
      </w:pPr>
      <w:r w:rsidRPr="002D60AE">
        <w:rPr>
          <w:rFonts w:ascii="Times New Roman" w:hAnsi="Times New Roman"/>
          <w:lang w:val="id-ID"/>
        </w:rPr>
        <w:t>Di sisi lain Harris (1980: 467) mengatakan bahwa guru biasanya tidak memiliki masalah untuk meningkatkan keterampilan siswa jika ia membuat praktik yang sering dalam mengajar dengan menerapkan teknik yang sesuai. Dari hasil penelitian, dapat disimpulkan bahwa dengan menerapkan guessing game, aspek berbicara seperti apa yang dikatakan Hugges yaitu; aksen, tata bahasa, kosakata, kelancaran dan pemahaman dapat ditingkatkan.</w:t>
      </w:r>
    </w:p>
    <w:p w:rsidR="002D3E1B" w:rsidRDefault="002D3E1B" w:rsidP="002D3E1B">
      <w:pPr>
        <w:pStyle w:val="ListParagraph"/>
        <w:spacing w:after="0" w:line="240" w:lineRule="auto"/>
        <w:ind w:left="0" w:firstLine="709"/>
        <w:jc w:val="both"/>
        <w:rPr>
          <w:rFonts w:ascii="Times New Roman" w:hAnsi="Times New Roman"/>
          <w:lang w:val="id-ID"/>
        </w:rPr>
      </w:pPr>
    </w:p>
    <w:p w:rsidR="00804DE7" w:rsidRPr="00804DE7" w:rsidRDefault="00804DE7" w:rsidP="002D3E1B">
      <w:pPr>
        <w:pStyle w:val="ListParagraph"/>
        <w:spacing w:after="0" w:line="240" w:lineRule="auto"/>
        <w:ind w:left="0" w:firstLine="709"/>
        <w:jc w:val="both"/>
        <w:rPr>
          <w:rFonts w:ascii="Times New Roman" w:hAnsi="Times New Roman"/>
          <w:lang w:val="id-ID"/>
        </w:rPr>
      </w:pPr>
    </w:p>
    <w:p w:rsidR="002D3E1B" w:rsidRDefault="002D3E1B" w:rsidP="00804DE7">
      <w:pPr>
        <w:spacing w:after="0" w:line="240" w:lineRule="auto"/>
        <w:jc w:val="both"/>
        <w:rPr>
          <w:rFonts w:ascii="Times New Roman" w:hAnsi="Times New Roman"/>
          <w:b/>
          <w:lang w:val="id-ID"/>
        </w:rPr>
      </w:pPr>
      <w:r w:rsidRPr="002D60AE">
        <w:rPr>
          <w:rFonts w:ascii="Times New Roman" w:hAnsi="Times New Roman"/>
          <w:b/>
          <w:lang w:val="id-ID"/>
        </w:rPr>
        <w:t>K</w:t>
      </w:r>
      <w:r w:rsidR="00804DE7">
        <w:rPr>
          <w:rFonts w:ascii="Times New Roman" w:hAnsi="Times New Roman"/>
          <w:b/>
          <w:lang w:val="id-ID"/>
        </w:rPr>
        <w:t>ESIMPULAN</w:t>
      </w:r>
    </w:p>
    <w:p w:rsidR="00804DE7" w:rsidRPr="002D60AE" w:rsidRDefault="00804DE7" w:rsidP="00804DE7">
      <w:pPr>
        <w:spacing w:after="0" w:line="240" w:lineRule="auto"/>
        <w:jc w:val="both"/>
        <w:rPr>
          <w:rFonts w:ascii="Times New Roman" w:hAnsi="Times New Roman"/>
          <w:b/>
          <w:lang w:val="id-ID"/>
        </w:rPr>
      </w:pPr>
    </w:p>
    <w:p w:rsidR="002D3E1B" w:rsidRDefault="002D3E1B" w:rsidP="002D3E1B">
      <w:pPr>
        <w:spacing w:after="0" w:line="240" w:lineRule="auto"/>
        <w:ind w:firstLine="720"/>
        <w:jc w:val="both"/>
        <w:rPr>
          <w:rFonts w:ascii="Times New Roman" w:hAnsi="Times New Roman"/>
          <w:lang w:val="id-ID"/>
        </w:rPr>
      </w:pPr>
      <w:r w:rsidRPr="002D60AE">
        <w:rPr>
          <w:rFonts w:ascii="Times New Roman" w:hAnsi="Times New Roman"/>
          <w:lang w:val="id-ID"/>
        </w:rPr>
        <w:t>Penelitian ini difokuskan pada penerapan guessing game dalam meningkatkan keterampilan berbicara mahasiswa. Berdasarkan hasil penelitian ini dapat disimpulkan sebagai berikut:</w:t>
      </w:r>
    </w:p>
    <w:p w:rsidR="000C5702" w:rsidRPr="002D60AE" w:rsidRDefault="000C5702" w:rsidP="002D3E1B">
      <w:pPr>
        <w:spacing w:after="0" w:line="240" w:lineRule="auto"/>
        <w:ind w:firstLine="720"/>
        <w:jc w:val="both"/>
        <w:rPr>
          <w:rFonts w:ascii="Times New Roman" w:hAnsi="Times New Roman"/>
          <w:lang w:val="id-ID"/>
        </w:rPr>
      </w:pPr>
    </w:p>
    <w:p w:rsidR="002D3E1B" w:rsidRPr="002D60AE" w:rsidRDefault="002D3E1B" w:rsidP="002D3E1B">
      <w:pPr>
        <w:numPr>
          <w:ilvl w:val="0"/>
          <w:numId w:val="3"/>
        </w:numPr>
        <w:spacing w:after="0" w:line="240" w:lineRule="auto"/>
        <w:ind w:left="284" w:hanging="284"/>
        <w:contextualSpacing/>
        <w:jc w:val="both"/>
        <w:rPr>
          <w:rFonts w:ascii="Times New Roman" w:hAnsi="Times New Roman"/>
          <w:color w:val="000000"/>
          <w:lang w:val="id-ID"/>
        </w:rPr>
      </w:pPr>
      <w:r w:rsidRPr="002D60AE">
        <w:rPr>
          <w:rFonts w:ascii="Times New Roman" w:hAnsi="Times New Roman"/>
          <w:lang w:val="id-ID"/>
        </w:rPr>
        <w:t xml:space="preserve">Berdasarkan data analisis, didapatkan bahwa nilai rata-rata speaking mahasiswa sebelum dilakukan penelitian adalah 2.98 (59.57), ini berarti nilai speaking mahasiswa masih rendah. Sedangkan berdasarkan nilai rata-rata speaking mahasiswa setelah dilakukan penelitian adalah 3.38 (67.70), in berarti rata-rata </w:t>
      </w:r>
      <w:r w:rsidRPr="002D60AE">
        <w:rPr>
          <w:rFonts w:ascii="Times New Roman" w:hAnsi="Times New Roman"/>
          <w:color w:val="000000"/>
          <w:lang w:val="id-ID"/>
        </w:rPr>
        <w:t>mahasiswa sudah mendapatkan nilai yang baik.</w:t>
      </w:r>
    </w:p>
    <w:p w:rsidR="002D3E1B" w:rsidRPr="002D60AE" w:rsidRDefault="002D3E1B" w:rsidP="002D3E1B">
      <w:pPr>
        <w:numPr>
          <w:ilvl w:val="0"/>
          <w:numId w:val="3"/>
        </w:numPr>
        <w:spacing w:after="0" w:line="240" w:lineRule="auto"/>
        <w:ind w:left="284" w:hanging="284"/>
        <w:contextualSpacing/>
        <w:jc w:val="both"/>
        <w:rPr>
          <w:rFonts w:ascii="Times New Roman" w:hAnsi="Times New Roman"/>
          <w:color w:val="000000"/>
          <w:lang w:val="id-ID"/>
        </w:rPr>
      </w:pPr>
      <w:r w:rsidRPr="002D60AE">
        <w:rPr>
          <w:rFonts w:ascii="Times New Roman" w:hAnsi="Times New Roman"/>
          <w:color w:val="000000"/>
          <w:lang w:val="id-ID"/>
        </w:rPr>
        <w:lastRenderedPageBreak/>
        <w:t>Guessing game memberikan pengaruh yang kurang signifikan terhadap peningkatan kemampuan berbicara mahasiswa semester satu program studi tadris bahasa Inggris STAIN Bengkalis, ini dibuktikan dengan hasil ahir bahwa t</w:t>
      </w:r>
      <w:r w:rsidRPr="002D60AE">
        <w:rPr>
          <w:rFonts w:ascii="Times New Roman" w:hAnsi="Times New Roman"/>
          <w:color w:val="000000"/>
          <w:vertAlign w:val="subscript"/>
          <w:lang w:val="id-ID"/>
        </w:rPr>
        <w:t xml:space="preserve">0 </w:t>
      </w:r>
      <w:r w:rsidRPr="002D60AE">
        <w:rPr>
          <w:rFonts w:ascii="Times New Roman" w:hAnsi="Times New Roman"/>
          <w:color w:val="000000"/>
          <w:lang w:val="id-ID"/>
        </w:rPr>
        <w:t>(1,27) lebih kecil dari t</w:t>
      </w:r>
      <w:r w:rsidRPr="002D60AE">
        <w:rPr>
          <w:rFonts w:ascii="Times New Roman" w:hAnsi="Times New Roman"/>
          <w:color w:val="000000"/>
          <w:vertAlign w:val="subscript"/>
          <w:lang w:val="id-ID"/>
        </w:rPr>
        <w:t>table.</w:t>
      </w:r>
    </w:p>
    <w:p w:rsidR="002D3E1B" w:rsidRPr="002D60AE" w:rsidRDefault="002D3E1B" w:rsidP="002D3E1B">
      <w:pPr>
        <w:spacing w:after="0" w:line="240" w:lineRule="auto"/>
        <w:jc w:val="both"/>
        <w:rPr>
          <w:rFonts w:ascii="Times New Roman" w:hAnsi="Times New Roman"/>
          <w:lang w:val="id-ID"/>
        </w:rPr>
      </w:pPr>
    </w:p>
    <w:p w:rsidR="002D3E1B" w:rsidRPr="00AD00D3" w:rsidRDefault="002D3E1B" w:rsidP="002D3E1B">
      <w:pPr>
        <w:spacing w:after="0" w:line="240" w:lineRule="auto"/>
        <w:rPr>
          <w:rFonts w:ascii="Times New Roman" w:hAnsi="Times New Roman" w:cs="Arial"/>
          <w:lang w:val="id-ID"/>
        </w:rPr>
      </w:pPr>
    </w:p>
    <w:p w:rsidR="002D3E1B" w:rsidRDefault="002D3E1B" w:rsidP="003A651F">
      <w:pPr>
        <w:spacing w:after="0" w:line="240" w:lineRule="auto"/>
        <w:contextualSpacing/>
        <w:rPr>
          <w:rFonts w:ascii="Times New Roman" w:hAnsi="Times New Roman" w:cs="Arial"/>
          <w:b/>
          <w:bCs/>
          <w:lang w:val="id-ID"/>
        </w:rPr>
      </w:pPr>
      <w:r w:rsidRPr="00AD00D3">
        <w:rPr>
          <w:rFonts w:ascii="Times New Roman" w:hAnsi="Times New Roman" w:cs="Arial"/>
          <w:b/>
          <w:bCs/>
          <w:lang w:val="id-ID"/>
        </w:rPr>
        <w:t>IMPLIKASI</w:t>
      </w:r>
    </w:p>
    <w:p w:rsidR="003A651F" w:rsidRPr="00AD00D3" w:rsidRDefault="003A651F" w:rsidP="003A651F">
      <w:pPr>
        <w:spacing w:after="0" w:line="240" w:lineRule="auto"/>
        <w:contextualSpacing/>
        <w:rPr>
          <w:rFonts w:ascii="Times New Roman" w:hAnsi="Times New Roman" w:cs="Arial"/>
          <w:b/>
          <w:bCs/>
          <w:lang w:val="id-ID"/>
        </w:rPr>
      </w:pPr>
    </w:p>
    <w:p w:rsidR="002D3E1B" w:rsidRPr="00AD00D3" w:rsidRDefault="002D3E1B" w:rsidP="002D3E1B">
      <w:pPr>
        <w:spacing w:after="0" w:line="240" w:lineRule="auto"/>
        <w:ind w:firstLine="720"/>
        <w:jc w:val="both"/>
        <w:rPr>
          <w:rFonts w:ascii="Times New Roman" w:hAnsi="Times New Roman" w:cs="Arial"/>
          <w:lang w:val="id-ID"/>
        </w:rPr>
      </w:pPr>
      <w:r w:rsidRPr="00AD00D3">
        <w:rPr>
          <w:rFonts w:ascii="Times New Roman" w:hAnsi="Times New Roman" w:cs="Arial"/>
          <w:lang w:val="id-ID"/>
        </w:rPr>
        <w:t>Berdasarkan kesimpulan di atas bahwa guessing game dapat  meningkatkan keterampilan berbicara siswa, berarti dosen Bahasa Inggris dapat menerapkan guessing game dalam pengajaran bahasa Inggris khususnya dalam keterampilan berbicara.</w:t>
      </w:r>
    </w:p>
    <w:p w:rsidR="002D3E1B" w:rsidRDefault="002D3E1B" w:rsidP="000C5702">
      <w:pPr>
        <w:spacing w:after="0" w:line="240" w:lineRule="auto"/>
        <w:ind w:firstLine="720"/>
        <w:jc w:val="both"/>
        <w:rPr>
          <w:rFonts w:ascii="Times New Roman" w:hAnsi="Times New Roman" w:cs="Arial"/>
          <w:lang w:val="id-ID"/>
        </w:rPr>
      </w:pPr>
      <w:r w:rsidRPr="00AD00D3">
        <w:rPr>
          <w:rFonts w:ascii="Times New Roman" w:hAnsi="Times New Roman" w:cs="Arial"/>
          <w:lang w:val="id-ID"/>
        </w:rPr>
        <w:t>Mengajarkan keterampilan berbicara melalui guessing game membuat belajar dan mengajar lebih menarik dan menyenangkan dan memberikan pengaruh dalam mendorong mahasiswa dalam belajar berbicara. Baik dosen maupun mahasiswa menjadi lebih rileks di kelas. Dalam menghubungkan dengan temuan penelitian ini, ada beberapa implikasi untuk proses pengajaran dan pembelajaran selanjutnya:</w:t>
      </w:r>
    </w:p>
    <w:p w:rsidR="003A651F" w:rsidRPr="00AD00D3" w:rsidRDefault="003A651F" w:rsidP="002D3E1B">
      <w:pPr>
        <w:spacing w:after="0" w:line="240" w:lineRule="auto"/>
        <w:jc w:val="both"/>
        <w:rPr>
          <w:rFonts w:ascii="Times New Roman" w:hAnsi="Times New Roman" w:cs="Arial"/>
          <w:lang w:val="id-ID"/>
        </w:rPr>
      </w:pPr>
    </w:p>
    <w:p w:rsidR="002D3E1B" w:rsidRPr="003A651F" w:rsidRDefault="002D3E1B" w:rsidP="000C5702">
      <w:pPr>
        <w:pStyle w:val="ListParagraph"/>
        <w:numPr>
          <w:ilvl w:val="0"/>
          <w:numId w:val="10"/>
        </w:numPr>
        <w:spacing w:after="0" w:line="240" w:lineRule="auto"/>
        <w:ind w:left="284" w:hanging="284"/>
        <w:jc w:val="both"/>
        <w:rPr>
          <w:rFonts w:ascii="Times New Roman" w:hAnsi="Times New Roman" w:cs="Arial"/>
          <w:lang w:val="id-ID"/>
        </w:rPr>
      </w:pPr>
      <w:r w:rsidRPr="003A651F">
        <w:rPr>
          <w:rFonts w:ascii="Times New Roman" w:hAnsi="Times New Roman" w:cs="Arial"/>
          <w:lang w:val="id-ID"/>
        </w:rPr>
        <w:t>Mengajar keterampilan berbicara dapat diajarkan dengan menerapkan guessing game.</w:t>
      </w:r>
    </w:p>
    <w:p w:rsidR="002D3E1B" w:rsidRPr="003A651F" w:rsidRDefault="002D3E1B" w:rsidP="000C5702">
      <w:pPr>
        <w:pStyle w:val="ListParagraph"/>
        <w:numPr>
          <w:ilvl w:val="0"/>
          <w:numId w:val="10"/>
        </w:numPr>
        <w:spacing w:after="0" w:line="240" w:lineRule="auto"/>
        <w:ind w:left="284" w:hanging="284"/>
        <w:jc w:val="both"/>
        <w:rPr>
          <w:rFonts w:ascii="Times New Roman" w:hAnsi="Times New Roman" w:cs="Arial"/>
          <w:lang w:val="id-ID"/>
        </w:rPr>
      </w:pPr>
      <w:r w:rsidRPr="003A651F">
        <w:rPr>
          <w:rFonts w:ascii="Times New Roman" w:hAnsi="Times New Roman" w:cs="Arial"/>
          <w:lang w:val="id-ID"/>
        </w:rPr>
        <w:t xml:space="preserve">Beberapa faktor yang mempengaruhi kemampuan berbicara mahasiswa adalah bahan ajar, media, teknik pengajaran, dan guru yang kreatif. </w:t>
      </w:r>
    </w:p>
    <w:p w:rsidR="002D3E1B" w:rsidRPr="00AD00D3" w:rsidRDefault="002D3E1B" w:rsidP="003A651F">
      <w:pPr>
        <w:spacing w:after="0" w:line="240" w:lineRule="auto"/>
        <w:jc w:val="both"/>
        <w:rPr>
          <w:rFonts w:ascii="Times New Roman" w:hAnsi="Times New Roman" w:cs="Arial"/>
          <w:lang w:val="id-ID"/>
        </w:rPr>
      </w:pPr>
    </w:p>
    <w:p w:rsidR="002D3E1B" w:rsidRDefault="002D3E1B" w:rsidP="003A651F">
      <w:pPr>
        <w:spacing w:after="0" w:line="240" w:lineRule="auto"/>
        <w:contextualSpacing/>
        <w:jc w:val="both"/>
        <w:rPr>
          <w:rFonts w:ascii="Times New Roman" w:hAnsi="Times New Roman" w:cs="Arial"/>
          <w:b/>
          <w:bCs/>
          <w:lang w:val="id-ID"/>
        </w:rPr>
      </w:pPr>
      <w:r w:rsidRPr="00AD00D3">
        <w:rPr>
          <w:rFonts w:ascii="Times New Roman" w:hAnsi="Times New Roman" w:cs="Arial"/>
          <w:b/>
          <w:bCs/>
          <w:lang w:val="id-ID"/>
        </w:rPr>
        <w:t>SARAN</w:t>
      </w:r>
    </w:p>
    <w:p w:rsidR="003A651F" w:rsidRPr="00AD00D3" w:rsidRDefault="003A651F" w:rsidP="003A651F">
      <w:pPr>
        <w:spacing w:after="0" w:line="240" w:lineRule="auto"/>
        <w:contextualSpacing/>
        <w:jc w:val="both"/>
        <w:rPr>
          <w:rFonts w:ascii="Times New Roman" w:hAnsi="Times New Roman" w:cs="Arial"/>
          <w:b/>
          <w:bCs/>
          <w:lang w:val="id-ID"/>
        </w:rPr>
      </w:pPr>
    </w:p>
    <w:p w:rsidR="002D3E1B" w:rsidRPr="00AD00D3" w:rsidRDefault="002D3E1B" w:rsidP="003A651F">
      <w:pPr>
        <w:spacing w:after="0" w:line="240" w:lineRule="auto"/>
        <w:ind w:firstLine="720"/>
        <w:jc w:val="both"/>
        <w:rPr>
          <w:rFonts w:ascii="Times New Roman" w:hAnsi="Times New Roman" w:cs="Arial"/>
          <w:lang w:val="id-ID"/>
        </w:rPr>
      </w:pPr>
      <w:r w:rsidRPr="00AD00D3">
        <w:rPr>
          <w:rFonts w:ascii="Times New Roman" w:hAnsi="Times New Roman" w:cs="Arial"/>
          <w:lang w:val="id-ID"/>
        </w:rPr>
        <w:t>Setelah mendapatkan hasil penelitian ini, ada beberapa saran sebagai berikut:</w:t>
      </w:r>
    </w:p>
    <w:p w:rsidR="002D3E1B" w:rsidRPr="00AD00D3" w:rsidRDefault="000C5702" w:rsidP="000C5702">
      <w:pPr>
        <w:numPr>
          <w:ilvl w:val="0"/>
          <w:numId w:val="5"/>
        </w:numPr>
        <w:spacing w:after="0" w:line="240" w:lineRule="auto"/>
        <w:ind w:left="284" w:hanging="284"/>
        <w:contextualSpacing/>
        <w:jc w:val="both"/>
        <w:rPr>
          <w:rFonts w:ascii="Times New Roman" w:hAnsi="Times New Roman" w:cs="Arial"/>
          <w:lang w:val="id-ID"/>
        </w:rPr>
      </w:pPr>
      <w:r>
        <w:rPr>
          <w:rFonts w:ascii="Times New Roman" w:hAnsi="Times New Roman" w:cs="Arial"/>
          <w:lang w:val="id-ID"/>
        </w:rPr>
        <w:t>D</w:t>
      </w:r>
      <w:r w:rsidR="002D3E1B" w:rsidRPr="00AD00D3">
        <w:rPr>
          <w:rFonts w:ascii="Times New Roman" w:hAnsi="Times New Roman" w:cs="Arial"/>
          <w:lang w:val="id-ID"/>
        </w:rPr>
        <w:t>isarankan kepada dosen bahasa Inggris ketika mengajar berbicara untuk menggunakan guessing game karena mengajar berbicara melalui guessing game proses belajar mengajar menjadi menyenangkan dan dapat meningkatkan keterampilan berbicara mahasiswa dengan sangat baik.</w:t>
      </w:r>
    </w:p>
    <w:p w:rsidR="002D3E1B" w:rsidRPr="00AD00D3" w:rsidRDefault="002D3E1B" w:rsidP="000C5702">
      <w:pPr>
        <w:numPr>
          <w:ilvl w:val="0"/>
          <w:numId w:val="5"/>
        </w:numPr>
        <w:spacing w:after="0" w:line="240" w:lineRule="auto"/>
        <w:ind w:left="284" w:hanging="284"/>
        <w:contextualSpacing/>
        <w:jc w:val="both"/>
        <w:rPr>
          <w:rFonts w:ascii="Times New Roman" w:hAnsi="Times New Roman" w:cs="Arial"/>
          <w:lang w:val="id-ID"/>
        </w:rPr>
      </w:pPr>
      <w:r w:rsidRPr="00AD00D3">
        <w:rPr>
          <w:rFonts w:ascii="Times New Roman" w:hAnsi="Times New Roman" w:cs="Arial"/>
          <w:lang w:val="id-ID"/>
        </w:rPr>
        <w:t>Guessing game tidak begitu mahal untuk digunakan, juga menarik, dapat digunakan oleh seorang pengajar untuk menghindari proses pembelajaran yang membosankan terutama dalam keterampilan berbahasa Inggris.</w:t>
      </w:r>
    </w:p>
    <w:p w:rsidR="002D3E1B" w:rsidRPr="00AD00D3" w:rsidRDefault="002D3E1B" w:rsidP="000C5702">
      <w:pPr>
        <w:numPr>
          <w:ilvl w:val="0"/>
          <w:numId w:val="5"/>
        </w:numPr>
        <w:spacing w:after="0" w:line="240" w:lineRule="auto"/>
        <w:ind w:left="284" w:hanging="284"/>
        <w:contextualSpacing/>
        <w:jc w:val="both"/>
        <w:rPr>
          <w:rFonts w:ascii="Times New Roman" w:hAnsi="Times New Roman"/>
          <w:color w:val="000000"/>
          <w:lang w:val="id-ID"/>
        </w:rPr>
      </w:pPr>
      <w:r w:rsidRPr="00AD00D3">
        <w:rPr>
          <w:rFonts w:ascii="Times New Roman" w:hAnsi="Times New Roman" w:cs="Arial"/>
          <w:lang w:val="id-ID"/>
        </w:rPr>
        <w:t>Pengajar harus kreatif dalam memilih bahan ajar, dan media yang menarik.</w:t>
      </w:r>
      <w:r w:rsidRPr="00AD00D3">
        <w:rPr>
          <w:rFonts w:ascii="Times New Roman" w:hAnsi="Times New Roman"/>
          <w:color w:val="000000"/>
          <w:lang w:val="id-ID"/>
        </w:rPr>
        <w:t xml:space="preserve"> </w:t>
      </w:r>
    </w:p>
    <w:p w:rsidR="002D3E1B" w:rsidRDefault="002D3E1B" w:rsidP="002D3E1B">
      <w:pPr>
        <w:spacing w:after="0" w:line="240" w:lineRule="auto"/>
        <w:jc w:val="both"/>
        <w:rPr>
          <w:rFonts w:ascii="Times New Roman" w:hAnsi="Times New Roman"/>
          <w:lang w:val="id-ID"/>
        </w:rPr>
      </w:pPr>
    </w:p>
    <w:p w:rsidR="003A651F" w:rsidRPr="002D60AE" w:rsidRDefault="003A651F" w:rsidP="002D3E1B">
      <w:pPr>
        <w:spacing w:after="0" w:line="240" w:lineRule="auto"/>
        <w:jc w:val="both"/>
        <w:rPr>
          <w:rFonts w:ascii="Times New Roman" w:hAnsi="Times New Roman"/>
          <w:lang w:val="id-ID"/>
        </w:rPr>
      </w:pPr>
    </w:p>
    <w:p w:rsidR="002D3E1B" w:rsidRPr="003A651F" w:rsidRDefault="003A651F" w:rsidP="002D3E1B">
      <w:pPr>
        <w:pStyle w:val="ListParagraph"/>
        <w:autoSpaceDE w:val="0"/>
        <w:autoSpaceDN w:val="0"/>
        <w:adjustRightInd w:val="0"/>
        <w:spacing w:after="0" w:line="240" w:lineRule="auto"/>
        <w:ind w:left="0"/>
        <w:jc w:val="both"/>
        <w:rPr>
          <w:rFonts w:ascii="Times New Roman" w:hAnsi="Times New Roman"/>
          <w:b/>
          <w:bCs/>
          <w:lang w:val="id-ID"/>
        </w:rPr>
      </w:pPr>
      <w:r>
        <w:rPr>
          <w:rFonts w:ascii="Times New Roman" w:hAnsi="Times New Roman"/>
          <w:b/>
          <w:bCs/>
        </w:rPr>
        <w:t>R</w:t>
      </w:r>
      <w:r>
        <w:rPr>
          <w:rFonts w:ascii="Times New Roman" w:hAnsi="Times New Roman"/>
          <w:b/>
          <w:bCs/>
          <w:lang w:val="id-ID"/>
        </w:rPr>
        <w:t>EFERENCES</w:t>
      </w:r>
    </w:p>
    <w:p w:rsidR="003A651F" w:rsidRPr="003A651F" w:rsidRDefault="003A651F" w:rsidP="002D3E1B">
      <w:pPr>
        <w:pStyle w:val="ListParagraph"/>
        <w:autoSpaceDE w:val="0"/>
        <w:autoSpaceDN w:val="0"/>
        <w:adjustRightInd w:val="0"/>
        <w:spacing w:after="0" w:line="240" w:lineRule="auto"/>
        <w:ind w:left="0"/>
        <w:jc w:val="both"/>
        <w:rPr>
          <w:rFonts w:ascii="Times New Roman" w:hAnsi="Times New Roman"/>
          <w:b/>
          <w:bCs/>
          <w:lang w:val="id-ID"/>
        </w:rPr>
      </w:pPr>
    </w:p>
    <w:p w:rsidR="002D3E1B" w:rsidRPr="002D60AE" w:rsidRDefault="002D3E1B" w:rsidP="002D3E1B">
      <w:pPr>
        <w:spacing w:after="0" w:line="240" w:lineRule="auto"/>
        <w:ind w:left="851" w:hanging="851"/>
        <w:jc w:val="both"/>
        <w:outlineLvl w:val="0"/>
        <w:rPr>
          <w:rFonts w:ascii="Times New Roman" w:hAnsi="Times New Roman"/>
          <w:color w:val="000000"/>
          <w:lang w:val="id-ID"/>
        </w:rPr>
      </w:pPr>
      <w:r w:rsidRPr="002D60AE">
        <w:rPr>
          <w:rFonts w:ascii="Times New Roman" w:hAnsi="Times New Roman"/>
          <w:color w:val="000000"/>
          <w:lang w:val="id-ID"/>
        </w:rPr>
        <w:t xml:space="preserve">Brown, H.Doughlas.1994. </w:t>
      </w:r>
      <w:r w:rsidRPr="002D60AE">
        <w:rPr>
          <w:rFonts w:ascii="Times New Roman" w:hAnsi="Times New Roman"/>
          <w:i/>
          <w:color w:val="000000"/>
          <w:lang w:val="id-ID"/>
        </w:rPr>
        <w:t xml:space="preserve">Teaching by Principles: An </w:t>
      </w:r>
      <w:r w:rsidRPr="002D60AE">
        <w:rPr>
          <w:rFonts w:ascii="Times New Roman" w:hAnsi="Times New Roman"/>
          <w:i/>
          <w:color w:val="000000"/>
          <w:lang w:val="en-ID"/>
        </w:rPr>
        <w:t>intra</w:t>
      </w:r>
      <w:r w:rsidRPr="002D60AE">
        <w:rPr>
          <w:rFonts w:ascii="Times New Roman" w:hAnsi="Times New Roman"/>
          <w:i/>
          <w:color w:val="000000"/>
          <w:lang w:val="id-ID"/>
        </w:rPr>
        <w:t>ctive Approach to Language  Pedagogy</w:t>
      </w:r>
      <w:r w:rsidRPr="002D60AE">
        <w:rPr>
          <w:rFonts w:ascii="Times New Roman" w:hAnsi="Times New Roman"/>
          <w:color w:val="000000"/>
          <w:lang w:val="id-ID"/>
        </w:rPr>
        <w:t>. New Jersey: Eaglewood Cliffs: Prentice Hall Regents.</w:t>
      </w:r>
    </w:p>
    <w:p w:rsidR="002D3E1B" w:rsidRPr="002D60AE" w:rsidRDefault="002D3E1B" w:rsidP="002D3E1B">
      <w:pPr>
        <w:spacing w:after="0" w:line="240" w:lineRule="auto"/>
        <w:jc w:val="both"/>
        <w:outlineLvl w:val="0"/>
        <w:rPr>
          <w:rFonts w:ascii="Times New Roman" w:hAnsi="Times New Roman"/>
          <w:color w:val="000000"/>
          <w:lang w:val="en-ID"/>
        </w:rPr>
      </w:pPr>
    </w:p>
    <w:p w:rsidR="002D3E1B" w:rsidRPr="002D60AE" w:rsidRDefault="002D3E1B" w:rsidP="002D3E1B">
      <w:pPr>
        <w:spacing w:after="0" w:line="240" w:lineRule="auto"/>
        <w:ind w:left="851" w:hanging="851"/>
        <w:jc w:val="both"/>
        <w:outlineLvl w:val="0"/>
        <w:rPr>
          <w:rFonts w:ascii="Times New Roman" w:hAnsi="Times New Roman"/>
          <w:lang w:val="id-ID"/>
        </w:rPr>
      </w:pPr>
      <w:r w:rsidRPr="002D60AE">
        <w:rPr>
          <w:rFonts w:ascii="Times New Roman" w:hAnsi="Times New Roman"/>
          <w:lang w:val="id-ID"/>
        </w:rPr>
        <w:t xml:space="preserve">Byrne, D. 1984. </w:t>
      </w:r>
      <w:r w:rsidRPr="002D60AE">
        <w:rPr>
          <w:rFonts w:ascii="Times New Roman" w:hAnsi="Times New Roman"/>
          <w:i/>
          <w:iCs/>
          <w:lang w:val="id-ID"/>
        </w:rPr>
        <w:t>Language learning in the Classroom: Teaching Oral English</w:t>
      </w:r>
      <w:r w:rsidRPr="002D60AE">
        <w:rPr>
          <w:rFonts w:ascii="Times New Roman" w:hAnsi="Times New Roman"/>
          <w:lang w:val="id-ID"/>
        </w:rPr>
        <w:t>. Hong Kong: Longman.</w:t>
      </w:r>
    </w:p>
    <w:p w:rsidR="002D3E1B" w:rsidRPr="002D60AE" w:rsidRDefault="002D3E1B" w:rsidP="002D3E1B">
      <w:pPr>
        <w:spacing w:after="0" w:line="240" w:lineRule="auto"/>
        <w:ind w:left="851" w:hanging="851"/>
        <w:jc w:val="both"/>
        <w:outlineLvl w:val="0"/>
        <w:rPr>
          <w:rFonts w:ascii="Times New Roman" w:hAnsi="Times New Roman"/>
          <w:color w:val="000000"/>
          <w:lang w:val="id-ID"/>
        </w:rPr>
      </w:pPr>
    </w:p>
    <w:p w:rsidR="002D3E1B" w:rsidRPr="002D60AE" w:rsidRDefault="002D3E1B" w:rsidP="002D3E1B">
      <w:pPr>
        <w:spacing w:after="0" w:line="240" w:lineRule="auto"/>
        <w:ind w:left="709" w:hanging="709"/>
        <w:jc w:val="both"/>
        <w:rPr>
          <w:rFonts w:ascii="Times New Roman" w:hAnsi="Times New Roman"/>
          <w:color w:val="000000"/>
          <w:lang w:val="id-ID"/>
        </w:rPr>
      </w:pPr>
      <w:r w:rsidRPr="002D60AE">
        <w:rPr>
          <w:rFonts w:ascii="Times New Roman" w:hAnsi="Times New Roman"/>
          <w:color w:val="000000"/>
          <w:lang w:val="id-ID"/>
        </w:rPr>
        <w:t xml:space="preserve">Harmer, Jeremy. 2007. </w:t>
      </w:r>
      <w:r w:rsidRPr="002D60AE">
        <w:rPr>
          <w:rFonts w:ascii="Times New Roman" w:hAnsi="Times New Roman"/>
          <w:i/>
          <w:iCs/>
          <w:color w:val="000000"/>
          <w:lang w:val="id-ID"/>
        </w:rPr>
        <w:t>The Practice of English Language Teaching. Longman ELT; 4</w:t>
      </w:r>
      <w:r w:rsidRPr="002D60AE">
        <w:rPr>
          <w:rFonts w:ascii="Times New Roman" w:hAnsi="Times New Roman"/>
          <w:i/>
          <w:iCs/>
          <w:color w:val="000000"/>
          <w:vertAlign w:val="superscript"/>
          <w:lang w:val="id-ID"/>
        </w:rPr>
        <w:t>th</w:t>
      </w:r>
      <w:r w:rsidRPr="002D60AE">
        <w:rPr>
          <w:rFonts w:ascii="Times New Roman" w:hAnsi="Times New Roman"/>
          <w:i/>
          <w:iCs/>
          <w:color w:val="000000"/>
          <w:lang w:val="id-ID"/>
        </w:rPr>
        <w:t xml:space="preserve"> edition.</w:t>
      </w:r>
    </w:p>
    <w:p w:rsidR="002D3E1B" w:rsidRPr="002D60AE" w:rsidRDefault="002D3E1B" w:rsidP="002D3E1B">
      <w:pPr>
        <w:spacing w:after="0" w:line="240" w:lineRule="auto"/>
        <w:ind w:left="851" w:hanging="851"/>
        <w:jc w:val="both"/>
        <w:outlineLvl w:val="0"/>
        <w:rPr>
          <w:rFonts w:ascii="Times New Roman" w:hAnsi="Times New Roman"/>
          <w:color w:val="000000"/>
          <w:lang w:val="id-ID"/>
        </w:rPr>
      </w:pPr>
    </w:p>
    <w:p w:rsidR="002D3E1B" w:rsidRPr="002D60AE" w:rsidRDefault="002D3E1B" w:rsidP="002D3E1B">
      <w:pPr>
        <w:spacing w:after="0" w:line="240" w:lineRule="auto"/>
        <w:ind w:left="851" w:hanging="851"/>
        <w:jc w:val="both"/>
        <w:outlineLvl w:val="0"/>
        <w:rPr>
          <w:rFonts w:ascii="Times New Roman" w:hAnsi="Times New Roman"/>
          <w:color w:val="000000"/>
          <w:lang w:val="id-ID"/>
        </w:rPr>
      </w:pPr>
      <w:r w:rsidRPr="002D60AE">
        <w:rPr>
          <w:rFonts w:ascii="Times New Roman" w:hAnsi="Times New Roman"/>
          <w:color w:val="000000"/>
          <w:lang w:val="id-ID"/>
        </w:rPr>
        <w:t xml:space="preserve">Hornby, A.S. 1995. </w:t>
      </w:r>
      <w:r w:rsidRPr="002D60AE">
        <w:rPr>
          <w:rFonts w:ascii="Times New Roman" w:hAnsi="Times New Roman"/>
          <w:i/>
          <w:iCs/>
          <w:color w:val="000000"/>
          <w:lang w:val="id-ID"/>
        </w:rPr>
        <w:t>Oxford Advanced Learner’s Dictionary of Current Langaunge</w:t>
      </w:r>
      <w:r w:rsidRPr="002D60AE">
        <w:rPr>
          <w:rFonts w:ascii="Times New Roman" w:hAnsi="Times New Roman"/>
          <w:color w:val="000000"/>
          <w:lang w:val="id-ID"/>
        </w:rPr>
        <w:t>. Oxford: Oxford University Press.</w:t>
      </w:r>
    </w:p>
    <w:p w:rsidR="002D3E1B" w:rsidRPr="002D60AE" w:rsidRDefault="002D3E1B" w:rsidP="002D3E1B">
      <w:pPr>
        <w:spacing w:after="0" w:line="240" w:lineRule="auto"/>
        <w:ind w:left="851" w:hanging="851"/>
        <w:jc w:val="both"/>
        <w:rPr>
          <w:rFonts w:ascii="Times New Roman" w:hAnsi="Times New Roman"/>
          <w:color w:val="000000"/>
          <w:lang w:val="en-ID"/>
        </w:rPr>
      </w:pPr>
      <w:r w:rsidRPr="002D60AE">
        <w:rPr>
          <w:rFonts w:ascii="Times New Roman" w:hAnsi="Times New Roman"/>
          <w:color w:val="000000"/>
          <w:lang w:val="id-ID"/>
        </w:rPr>
        <w:t xml:space="preserve">Hughes, Arthur. 2005. </w:t>
      </w:r>
      <w:r w:rsidRPr="002D60AE">
        <w:rPr>
          <w:rFonts w:ascii="Times New Roman" w:hAnsi="Times New Roman"/>
          <w:i/>
          <w:iCs/>
          <w:color w:val="000000"/>
          <w:lang w:val="id-ID"/>
        </w:rPr>
        <w:t>Testing for Language Teachers</w:t>
      </w:r>
      <w:r w:rsidRPr="002D60AE">
        <w:rPr>
          <w:rFonts w:ascii="Times New Roman" w:hAnsi="Times New Roman"/>
          <w:color w:val="000000"/>
          <w:lang w:val="id-ID"/>
        </w:rPr>
        <w:t>. Cambridge: Cambridge University</w:t>
      </w:r>
    </w:p>
    <w:p w:rsidR="002D3E1B" w:rsidRPr="002D60AE" w:rsidRDefault="002D3E1B" w:rsidP="002D3E1B">
      <w:pPr>
        <w:spacing w:after="0" w:line="240" w:lineRule="auto"/>
        <w:ind w:left="851" w:hanging="851"/>
        <w:jc w:val="both"/>
        <w:rPr>
          <w:rFonts w:ascii="Times New Roman" w:hAnsi="Times New Roman"/>
          <w:color w:val="000000"/>
          <w:lang w:val="en-ID"/>
        </w:rPr>
      </w:pPr>
    </w:p>
    <w:p w:rsidR="002D3E1B" w:rsidRPr="002D60AE" w:rsidRDefault="002D3E1B" w:rsidP="002D3E1B">
      <w:pPr>
        <w:spacing w:after="0" w:line="240" w:lineRule="auto"/>
        <w:ind w:left="851" w:hanging="851"/>
        <w:jc w:val="both"/>
        <w:outlineLvl w:val="0"/>
        <w:rPr>
          <w:rFonts w:ascii="Times New Roman" w:hAnsi="Times New Roman"/>
          <w:lang w:val="en-ID"/>
        </w:rPr>
      </w:pPr>
      <w:r w:rsidRPr="002D60AE">
        <w:rPr>
          <w:rFonts w:ascii="Times New Roman" w:hAnsi="Times New Roman"/>
          <w:lang w:val="id-ID"/>
        </w:rPr>
        <w:t xml:space="preserve">Klippel, Friederike. 1994. </w:t>
      </w:r>
      <w:r w:rsidRPr="002D60AE">
        <w:rPr>
          <w:rFonts w:ascii="Times New Roman" w:hAnsi="Times New Roman"/>
          <w:i/>
          <w:iCs/>
          <w:lang w:val="id-ID"/>
        </w:rPr>
        <w:t>Keep Talking</w:t>
      </w:r>
      <w:r w:rsidRPr="002D60AE">
        <w:rPr>
          <w:rFonts w:ascii="Times New Roman" w:hAnsi="Times New Roman"/>
          <w:lang w:val="id-ID"/>
        </w:rPr>
        <w:t>. Cambridge: Cambridge University Press.</w:t>
      </w:r>
    </w:p>
    <w:p w:rsidR="002D3E1B" w:rsidRPr="002D60AE" w:rsidRDefault="002D3E1B" w:rsidP="002D3E1B">
      <w:pPr>
        <w:spacing w:after="0" w:line="240" w:lineRule="auto"/>
        <w:ind w:left="851" w:hanging="851"/>
        <w:jc w:val="both"/>
        <w:outlineLvl w:val="0"/>
        <w:rPr>
          <w:rFonts w:ascii="Times New Roman" w:hAnsi="Times New Roman"/>
          <w:color w:val="000000"/>
          <w:lang w:val="en-ID"/>
        </w:rPr>
      </w:pPr>
    </w:p>
    <w:p w:rsidR="002D3E1B" w:rsidRPr="002D60AE" w:rsidRDefault="002D3E1B" w:rsidP="002D3E1B">
      <w:pPr>
        <w:spacing w:after="0" w:line="240" w:lineRule="auto"/>
        <w:ind w:left="851" w:hanging="851"/>
        <w:jc w:val="both"/>
        <w:rPr>
          <w:rFonts w:ascii="Times New Roman" w:hAnsi="Times New Roman"/>
          <w:lang w:val="en-ID"/>
        </w:rPr>
      </w:pPr>
      <w:r w:rsidRPr="002D60AE">
        <w:rPr>
          <w:rFonts w:ascii="Times New Roman" w:hAnsi="Times New Roman"/>
          <w:lang w:val="id-ID"/>
        </w:rPr>
        <w:t xml:space="preserve">Macher, Arnold Knopf. 2000. </w:t>
      </w:r>
      <w:r w:rsidRPr="002D60AE">
        <w:rPr>
          <w:rFonts w:ascii="Times New Roman" w:hAnsi="Times New Roman"/>
          <w:i/>
          <w:iCs/>
          <w:lang w:val="id-ID"/>
        </w:rPr>
        <w:t>A simple card guessing game</w:t>
      </w:r>
      <w:r w:rsidRPr="002D60AE">
        <w:rPr>
          <w:rFonts w:ascii="Times New Roman" w:hAnsi="Times New Roman"/>
          <w:lang w:val="id-ID"/>
        </w:rPr>
        <w:t xml:space="preserve">. Retrieved from </w:t>
      </w:r>
      <w:r w:rsidR="00D7059A">
        <w:fldChar w:fldCharType="begin"/>
      </w:r>
      <w:r w:rsidR="00D7059A">
        <w:instrText xml:space="preserve"> HYPERLINK "http://www.combinatorics.org/Volume_8/PDF/v8i2r13.pdf" </w:instrText>
      </w:r>
      <w:r w:rsidR="00D7059A">
        <w:fldChar w:fldCharType="separate"/>
      </w:r>
      <w:r w:rsidRPr="002D60AE">
        <w:rPr>
          <w:rFonts w:ascii="Times New Roman" w:hAnsi="Times New Roman"/>
          <w:u w:val="single"/>
          <w:lang w:val="id-ID"/>
        </w:rPr>
        <w:t>http://www.combinatorics.org/Volume_8/PDF/v8i2r13.pdf</w:t>
      </w:r>
      <w:r w:rsidR="00D7059A">
        <w:rPr>
          <w:rFonts w:ascii="Times New Roman" w:hAnsi="Times New Roman"/>
          <w:u w:val="single"/>
          <w:lang w:val="id-ID"/>
        </w:rPr>
        <w:fldChar w:fldCharType="end"/>
      </w:r>
      <w:r w:rsidRPr="002D60AE">
        <w:rPr>
          <w:rFonts w:ascii="Times New Roman" w:hAnsi="Times New Roman"/>
          <w:lang w:val="id-ID"/>
        </w:rPr>
        <w:t xml:space="preserve"> on </w:t>
      </w:r>
      <w:r w:rsidRPr="002D60AE">
        <w:rPr>
          <w:rFonts w:ascii="Times New Roman" w:hAnsi="Times New Roman"/>
          <w:vertAlign w:val="superscript"/>
          <w:lang w:val="id-ID"/>
        </w:rPr>
        <w:t xml:space="preserve"> </w:t>
      </w:r>
      <w:r w:rsidRPr="002D60AE">
        <w:rPr>
          <w:rFonts w:ascii="Times New Roman" w:hAnsi="Times New Roman"/>
          <w:lang w:val="id-ID"/>
        </w:rPr>
        <w:t xml:space="preserve"> September 16, 2011 </w:t>
      </w:r>
    </w:p>
    <w:p w:rsidR="002D3E1B" w:rsidRPr="002D60AE" w:rsidRDefault="002D3E1B" w:rsidP="002D3E1B">
      <w:pPr>
        <w:spacing w:after="0" w:line="240" w:lineRule="auto"/>
        <w:ind w:left="851" w:hanging="851"/>
        <w:jc w:val="both"/>
        <w:rPr>
          <w:rFonts w:ascii="Times New Roman" w:hAnsi="Times New Roman"/>
          <w:lang w:val="en-ID"/>
        </w:rPr>
      </w:pPr>
    </w:p>
    <w:p w:rsidR="002D3E1B" w:rsidRPr="002D60AE" w:rsidRDefault="002D3E1B" w:rsidP="002D3E1B">
      <w:pPr>
        <w:autoSpaceDE w:val="0"/>
        <w:autoSpaceDN w:val="0"/>
        <w:adjustRightInd w:val="0"/>
        <w:spacing w:after="0" w:line="240" w:lineRule="auto"/>
        <w:ind w:left="567" w:hanging="567"/>
        <w:jc w:val="both"/>
        <w:rPr>
          <w:rFonts w:ascii="Times New Roman" w:hAnsi="Times New Roman"/>
          <w:lang w:val="en-ID"/>
        </w:rPr>
      </w:pPr>
      <w:proofErr w:type="gramStart"/>
      <w:r w:rsidRPr="002D60AE">
        <w:rPr>
          <w:rFonts w:ascii="Times New Roman" w:hAnsi="Times New Roman"/>
        </w:rPr>
        <w:lastRenderedPageBreak/>
        <w:t>Nation</w:t>
      </w:r>
      <w:r w:rsidRPr="002D60AE">
        <w:rPr>
          <w:rFonts w:ascii="Times New Roman" w:hAnsi="Times New Roman"/>
          <w:lang w:val="id-ID"/>
        </w:rPr>
        <w:t>, I.S.P.,</w:t>
      </w:r>
      <w:r w:rsidRPr="002D60AE">
        <w:rPr>
          <w:rFonts w:ascii="Times New Roman" w:hAnsi="Times New Roman"/>
        </w:rPr>
        <w:t xml:space="preserve"> and Newton</w:t>
      </w:r>
      <w:r w:rsidRPr="002D60AE">
        <w:rPr>
          <w:rFonts w:ascii="Times New Roman" w:hAnsi="Times New Roman"/>
          <w:lang w:val="id-ID"/>
        </w:rPr>
        <w:t>, Jonathan</w:t>
      </w:r>
      <w:r w:rsidRPr="002D60AE">
        <w:rPr>
          <w:rFonts w:ascii="Times New Roman" w:hAnsi="Times New Roman"/>
        </w:rPr>
        <w:t>.</w:t>
      </w:r>
      <w:proofErr w:type="gramEnd"/>
      <w:r w:rsidRPr="002D60AE">
        <w:rPr>
          <w:rFonts w:ascii="Times New Roman" w:hAnsi="Times New Roman"/>
        </w:rPr>
        <w:t xml:space="preserve"> 2009.</w:t>
      </w:r>
      <w:r w:rsidRPr="002D60AE">
        <w:rPr>
          <w:rFonts w:ascii="Times New Roman" w:hAnsi="Times New Roman"/>
          <w:lang w:val="id-ID"/>
        </w:rPr>
        <w:t xml:space="preserve"> </w:t>
      </w:r>
      <w:r w:rsidRPr="002D60AE">
        <w:rPr>
          <w:rFonts w:ascii="Times New Roman" w:hAnsi="Times New Roman"/>
          <w:i/>
          <w:iCs/>
          <w:lang w:val="id-ID"/>
        </w:rPr>
        <w:t>Teaching ESL/EFL Listening and Speaking.</w:t>
      </w:r>
      <w:r w:rsidRPr="002D60AE">
        <w:rPr>
          <w:rFonts w:ascii="Times New Roman" w:hAnsi="Times New Roman"/>
          <w:lang w:val="id-ID"/>
        </w:rPr>
        <w:t xml:space="preserve"> New York: Routledge Taylor&amp;Francis Group.</w:t>
      </w:r>
    </w:p>
    <w:p w:rsidR="002D3E1B" w:rsidRPr="002D60AE" w:rsidRDefault="002D3E1B" w:rsidP="002D3E1B">
      <w:pPr>
        <w:autoSpaceDE w:val="0"/>
        <w:autoSpaceDN w:val="0"/>
        <w:adjustRightInd w:val="0"/>
        <w:spacing w:after="0" w:line="240" w:lineRule="auto"/>
        <w:ind w:left="567" w:hanging="567"/>
        <w:jc w:val="both"/>
        <w:rPr>
          <w:rFonts w:ascii="Times New Roman" w:hAnsi="Times New Roman"/>
          <w:lang w:val="en-ID"/>
        </w:rPr>
      </w:pPr>
    </w:p>
    <w:p w:rsidR="002D3E1B" w:rsidRPr="002D60AE" w:rsidRDefault="002D3E1B" w:rsidP="002D3E1B">
      <w:pPr>
        <w:autoSpaceDE w:val="0"/>
        <w:autoSpaceDN w:val="0"/>
        <w:adjustRightInd w:val="0"/>
        <w:spacing w:after="0" w:line="240" w:lineRule="auto"/>
        <w:ind w:left="567" w:hanging="567"/>
        <w:jc w:val="both"/>
        <w:rPr>
          <w:rFonts w:ascii="Times New Roman" w:hAnsi="Times New Roman"/>
          <w:lang w:val="id-ID"/>
        </w:rPr>
      </w:pPr>
      <w:r w:rsidRPr="002D60AE">
        <w:rPr>
          <w:rFonts w:ascii="Times New Roman" w:hAnsi="Times New Roman"/>
        </w:rPr>
        <w:t xml:space="preserve"> </w:t>
      </w:r>
      <w:r w:rsidRPr="002D60AE">
        <w:rPr>
          <w:rFonts w:ascii="Times New Roman" w:hAnsi="Times New Roman"/>
          <w:color w:val="000000"/>
          <w:lang w:val="id-ID"/>
        </w:rPr>
        <w:t xml:space="preserve">O’Malley, J.M, and LorraineV.P.1996. </w:t>
      </w:r>
      <w:r w:rsidRPr="002D60AE">
        <w:rPr>
          <w:rFonts w:ascii="Times New Roman" w:hAnsi="Times New Roman"/>
          <w:i/>
          <w:iCs/>
          <w:color w:val="000000"/>
          <w:lang w:val="id-ID"/>
        </w:rPr>
        <w:t>Authentic Assesment for English Language learner</w:t>
      </w:r>
      <w:r w:rsidRPr="002D60AE">
        <w:rPr>
          <w:rFonts w:ascii="Times New Roman" w:hAnsi="Times New Roman"/>
          <w:color w:val="000000"/>
          <w:lang w:val="id-ID"/>
        </w:rPr>
        <w:t xml:space="preserve"> .Virgine: Addison Wesley Publishing Company.</w:t>
      </w:r>
    </w:p>
    <w:p w:rsidR="002D3E1B" w:rsidRPr="002D60AE" w:rsidRDefault="002D3E1B" w:rsidP="002D3E1B">
      <w:pPr>
        <w:spacing w:after="0" w:line="240" w:lineRule="auto"/>
        <w:jc w:val="both"/>
        <w:rPr>
          <w:rFonts w:ascii="Times New Roman" w:hAnsi="Times New Roman"/>
          <w:lang w:val="id-ID"/>
        </w:rPr>
      </w:pPr>
    </w:p>
    <w:p w:rsidR="002D3E1B" w:rsidRPr="002D60AE" w:rsidRDefault="002D3E1B" w:rsidP="002D3E1B">
      <w:pPr>
        <w:spacing w:after="0" w:line="240" w:lineRule="auto"/>
        <w:ind w:left="851" w:hanging="851"/>
        <w:jc w:val="both"/>
        <w:rPr>
          <w:rFonts w:ascii="Times New Roman" w:hAnsi="Times New Roman"/>
          <w:bCs/>
          <w:i/>
          <w:iCs/>
          <w:lang w:val="id-ID"/>
        </w:rPr>
      </w:pPr>
      <w:r w:rsidRPr="002D60AE">
        <w:rPr>
          <w:rFonts w:ascii="Times New Roman" w:hAnsi="Times New Roman"/>
          <w:iCs/>
          <w:lang w:val="id-ID"/>
        </w:rPr>
        <w:t>Qian, Tianying. 2005. On</w:t>
      </w:r>
      <w:r w:rsidRPr="002D60AE">
        <w:rPr>
          <w:rFonts w:ascii="Times New Roman" w:hAnsi="Times New Roman"/>
          <w:bCs/>
          <w:iCs/>
          <w:lang w:val="id-ID"/>
        </w:rPr>
        <w:t xml:space="preserve"> Contextual Guessing in Reading Comprehension</w:t>
      </w:r>
      <w:r w:rsidRPr="002D60AE">
        <w:rPr>
          <w:rFonts w:ascii="Times New Roman" w:hAnsi="Times New Roman"/>
          <w:bCs/>
          <w:lang w:val="id-ID"/>
        </w:rPr>
        <w:t>.</w:t>
      </w:r>
      <w:r w:rsidRPr="002D60AE">
        <w:rPr>
          <w:rFonts w:ascii="Times New Roman" w:hAnsi="Times New Roman"/>
          <w:bCs/>
          <w:i/>
          <w:iCs/>
          <w:lang w:val="id-ID"/>
        </w:rPr>
        <w:t>US-China Foreign Language Jul. 2005, Volume 3, No.7 (Serial No.22), ISSN1539-8080, USA.</w:t>
      </w:r>
    </w:p>
    <w:p w:rsidR="002D3E1B" w:rsidRPr="002D60AE" w:rsidRDefault="002D3E1B" w:rsidP="002D3E1B">
      <w:pPr>
        <w:spacing w:after="0" w:line="240" w:lineRule="auto"/>
        <w:ind w:left="851" w:hanging="851"/>
        <w:jc w:val="both"/>
        <w:rPr>
          <w:rFonts w:ascii="Times New Roman" w:hAnsi="Times New Roman"/>
          <w:i/>
          <w:iCs/>
          <w:lang w:val="id-ID"/>
        </w:rPr>
      </w:pPr>
    </w:p>
    <w:p w:rsidR="002D3E1B" w:rsidRPr="002D60AE" w:rsidRDefault="002D3E1B" w:rsidP="002D3E1B">
      <w:pPr>
        <w:spacing w:after="0" w:line="240" w:lineRule="auto"/>
        <w:ind w:left="851" w:hanging="851"/>
        <w:jc w:val="both"/>
        <w:rPr>
          <w:rFonts w:ascii="Times New Roman" w:hAnsi="Times New Roman"/>
          <w:lang w:val="id-ID"/>
        </w:rPr>
      </w:pPr>
      <w:r w:rsidRPr="002D60AE">
        <w:rPr>
          <w:rFonts w:ascii="Times New Roman" w:hAnsi="Times New Roman"/>
          <w:lang w:val="id-ID"/>
        </w:rPr>
        <w:t xml:space="preserve">Richard, Jack C.2002. </w:t>
      </w:r>
      <w:r w:rsidRPr="002D60AE">
        <w:rPr>
          <w:rFonts w:ascii="Times New Roman" w:hAnsi="Times New Roman"/>
          <w:i/>
          <w:iCs/>
          <w:lang w:val="id-ID"/>
        </w:rPr>
        <w:t>Curriculum Development in Language Teaching</w:t>
      </w:r>
      <w:r w:rsidRPr="002D60AE">
        <w:rPr>
          <w:rFonts w:ascii="Times New Roman" w:hAnsi="Times New Roman"/>
          <w:lang w:val="id-ID"/>
        </w:rPr>
        <w:t>. Cambridge: Cambridge University Press.</w:t>
      </w:r>
    </w:p>
    <w:p w:rsidR="002D3E1B" w:rsidRPr="002D60AE" w:rsidRDefault="002D3E1B" w:rsidP="002D3E1B">
      <w:pPr>
        <w:spacing w:after="0" w:line="240" w:lineRule="auto"/>
        <w:ind w:left="851" w:hanging="851"/>
        <w:jc w:val="both"/>
        <w:rPr>
          <w:rFonts w:ascii="Times New Roman" w:hAnsi="Times New Roman"/>
          <w:lang w:val="id-ID"/>
        </w:rPr>
      </w:pPr>
    </w:p>
    <w:p w:rsidR="002D3E1B" w:rsidRPr="002D60AE" w:rsidRDefault="002D3E1B" w:rsidP="002D3E1B">
      <w:pPr>
        <w:spacing w:after="0" w:line="240" w:lineRule="auto"/>
        <w:ind w:left="851" w:hanging="851"/>
        <w:jc w:val="both"/>
        <w:outlineLvl w:val="0"/>
        <w:rPr>
          <w:rFonts w:ascii="Times New Roman" w:eastAsia="Times New Roman" w:hAnsi="Times New Roman"/>
          <w:kern w:val="36"/>
          <w:lang w:val="id-ID"/>
        </w:rPr>
      </w:pPr>
      <w:r w:rsidRPr="002D60AE">
        <w:rPr>
          <w:rFonts w:ascii="Times New Roman" w:eastAsia="Times New Roman" w:hAnsi="Times New Roman"/>
          <w:kern w:val="36"/>
        </w:rPr>
        <w:t xml:space="preserve">Webster </w:t>
      </w:r>
      <w:proofErr w:type="spellStart"/>
      <w:r w:rsidRPr="002D60AE">
        <w:rPr>
          <w:rFonts w:ascii="Times New Roman" w:eastAsia="Times New Roman" w:hAnsi="Times New Roman"/>
          <w:kern w:val="36"/>
        </w:rPr>
        <w:t>Merriem</w:t>
      </w:r>
      <w:proofErr w:type="spellEnd"/>
      <w:r w:rsidRPr="002D60AE">
        <w:rPr>
          <w:rFonts w:ascii="Times New Roman" w:eastAsia="Times New Roman" w:hAnsi="Times New Roman"/>
          <w:kern w:val="36"/>
        </w:rPr>
        <w:t xml:space="preserve">, 1986. </w:t>
      </w:r>
      <w:proofErr w:type="gramStart"/>
      <w:r w:rsidRPr="002D60AE">
        <w:rPr>
          <w:rFonts w:ascii="Times New Roman" w:eastAsia="Times New Roman" w:hAnsi="Times New Roman"/>
          <w:i/>
          <w:iCs/>
          <w:kern w:val="36"/>
        </w:rPr>
        <w:t>Webster's Third New International Dictionary</w:t>
      </w:r>
      <w:r w:rsidRPr="002D60AE">
        <w:rPr>
          <w:rFonts w:ascii="Times New Roman" w:eastAsia="Times New Roman" w:hAnsi="Times New Roman"/>
          <w:kern w:val="36"/>
        </w:rPr>
        <w:t>.</w:t>
      </w:r>
      <w:proofErr w:type="gramEnd"/>
      <w:r w:rsidRPr="002D60AE">
        <w:rPr>
          <w:rFonts w:ascii="Times New Roman" w:eastAsia="Times New Roman" w:hAnsi="Times New Roman"/>
          <w:kern w:val="36"/>
        </w:rPr>
        <w:t xml:space="preserve"> Springfield, </w:t>
      </w:r>
      <w:proofErr w:type="spellStart"/>
      <w:r w:rsidRPr="002D60AE">
        <w:rPr>
          <w:rFonts w:ascii="Times New Roman" w:eastAsia="Times New Roman" w:hAnsi="Times New Roman"/>
          <w:kern w:val="36"/>
        </w:rPr>
        <w:t>Merriem</w:t>
      </w:r>
      <w:proofErr w:type="spellEnd"/>
      <w:r w:rsidRPr="002D60AE">
        <w:rPr>
          <w:rFonts w:ascii="Times New Roman" w:eastAsia="Times New Roman" w:hAnsi="Times New Roman"/>
          <w:kern w:val="36"/>
        </w:rPr>
        <w:t xml:space="preserve"> Webster </w:t>
      </w:r>
      <w:proofErr w:type="spellStart"/>
      <w:proofErr w:type="gramStart"/>
      <w:r w:rsidRPr="002D60AE">
        <w:rPr>
          <w:rFonts w:ascii="Times New Roman" w:eastAsia="Times New Roman" w:hAnsi="Times New Roman"/>
          <w:kern w:val="36"/>
        </w:rPr>
        <w:t>inc</w:t>
      </w:r>
      <w:proofErr w:type="gramEnd"/>
      <w:r w:rsidRPr="002D60AE">
        <w:rPr>
          <w:rFonts w:ascii="Times New Roman" w:eastAsia="Times New Roman" w:hAnsi="Times New Roman"/>
          <w:kern w:val="36"/>
        </w:rPr>
        <w:t>.</w:t>
      </w:r>
      <w:proofErr w:type="spellEnd"/>
      <w:r w:rsidRPr="002D60AE">
        <w:rPr>
          <w:rFonts w:ascii="Times New Roman" w:eastAsia="Times New Roman" w:hAnsi="Times New Roman"/>
          <w:kern w:val="36"/>
          <w:lang w:val="id-ID"/>
        </w:rPr>
        <w:t xml:space="preserve"> </w:t>
      </w:r>
    </w:p>
    <w:p w:rsidR="002D3E1B" w:rsidRPr="002D3E1B" w:rsidRDefault="002D3E1B">
      <w:pPr>
        <w:rPr>
          <w:lang w:val="id-ID"/>
        </w:rPr>
      </w:pPr>
      <w:bookmarkStart w:id="0" w:name="_GoBack"/>
      <w:bookmarkEnd w:id="0"/>
    </w:p>
    <w:sectPr w:rsidR="002D3E1B" w:rsidRPr="002D3E1B" w:rsidSect="00F60098">
      <w:pgSz w:w="11906" w:h="16838" w:code="9"/>
      <w:pgMar w:top="2268"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770D"/>
    <w:multiLevelType w:val="hybridMultilevel"/>
    <w:tmpl w:val="FA1A3B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404BC2"/>
    <w:multiLevelType w:val="hybridMultilevel"/>
    <w:tmpl w:val="3366421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C1076A"/>
    <w:multiLevelType w:val="hybridMultilevel"/>
    <w:tmpl w:val="26B8E7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A109F4"/>
    <w:multiLevelType w:val="hybridMultilevel"/>
    <w:tmpl w:val="808C1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7972AA"/>
    <w:multiLevelType w:val="hybridMultilevel"/>
    <w:tmpl w:val="92704A6A"/>
    <w:lvl w:ilvl="0" w:tplc="2AE852AE">
      <w:start w:val="1"/>
      <w:numFmt w:val="upp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244387"/>
    <w:multiLevelType w:val="hybridMultilevel"/>
    <w:tmpl w:val="A38CD710"/>
    <w:lvl w:ilvl="0" w:tplc="295C01C6">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9A0D43"/>
    <w:multiLevelType w:val="hybridMultilevel"/>
    <w:tmpl w:val="FB405B7C"/>
    <w:lvl w:ilvl="0" w:tplc="F5427838">
      <w:start w:val="5"/>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73949FA"/>
    <w:multiLevelType w:val="hybridMultilevel"/>
    <w:tmpl w:val="9CC81330"/>
    <w:lvl w:ilvl="0" w:tplc="6D1080D4">
      <w:start w:val="4"/>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340FC1"/>
    <w:multiLevelType w:val="hybridMultilevel"/>
    <w:tmpl w:val="A43E5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8EC416C"/>
    <w:multiLevelType w:val="hybridMultilevel"/>
    <w:tmpl w:val="7F0E9CB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1B"/>
    <w:rsid w:val="000062C0"/>
    <w:rsid w:val="00007EF2"/>
    <w:rsid w:val="000106C5"/>
    <w:rsid w:val="00025BE4"/>
    <w:rsid w:val="00026822"/>
    <w:rsid w:val="00027088"/>
    <w:rsid w:val="000304E0"/>
    <w:rsid w:val="0003496D"/>
    <w:rsid w:val="00040212"/>
    <w:rsid w:val="00042249"/>
    <w:rsid w:val="00044780"/>
    <w:rsid w:val="00067949"/>
    <w:rsid w:val="00067BD7"/>
    <w:rsid w:val="0007128D"/>
    <w:rsid w:val="00077250"/>
    <w:rsid w:val="00077B86"/>
    <w:rsid w:val="00084FFB"/>
    <w:rsid w:val="00085116"/>
    <w:rsid w:val="000852A3"/>
    <w:rsid w:val="00085A46"/>
    <w:rsid w:val="00086121"/>
    <w:rsid w:val="0008756D"/>
    <w:rsid w:val="00094884"/>
    <w:rsid w:val="00094D95"/>
    <w:rsid w:val="00097E5C"/>
    <w:rsid w:val="000A0F23"/>
    <w:rsid w:val="000A1718"/>
    <w:rsid w:val="000A5D65"/>
    <w:rsid w:val="000B069D"/>
    <w:rsid w:val="000B5058"/>
    <w:rsid w:val="000C159A"/>
    <w:rsid w:val="000C33F3"/>
    <w:rsid w:val="000C5702"/>
    <w:rsid w:val="000C61A1"/>
    <w:rsid w:val="000C6205"/>
    <w:rsid w:val="000D0E09"/>
    <w:rsid w:val="000D2D6B"/>
    <w:rsid w:val="000E4BF5"/>
    <w:rsid w:val="000E7665"/>
    <w:rsid w:val="000F183A"/>
    <w:rsid w:val="00106E46"/>
    <w:rsid w:val="00114191"/>
    <w:rsid w:val="001235F2"/>
    <w:rsid w:val="00134685"/>
    <w:rsid w:val="00140C9D"/>
    <w:rsid w:val="0014409B"/>
    <w:rsid w:val="00144D30"/>
    <w:rsid w:val="001461D7"/>
    <w:rsid w:val="00164D91"/>
    <w:rsid w:val="00166BDA"/>
    <w:rsid w:val="001804F1"/>
    <w:rsid w:val="001816E4"/>
    <w:rsid w:val="00185D55"/>
    <w:rsid w:val="001875EE"/>
    <w:rsid w:val="0019657C"/>
    <w:rsid w:val="001A2B2E"/>
    <w:rsid w:val="001B17B3"/>
    <w:rsid w:val="001B1D8F"/>
    <w:rsid w:val="001C51B5"/>
    <w:rsid w:val="001D7421"/>
    <w:rsid w:val="001F074E"/>
    <w:rsid w:val="0020231E"/>
    <w:rsid w:val="00205F7F"/>
    <w:rsid w:val="0021154A"/>
    <w:rsid w:val="0021223A"/>
    <w:rsid w:val="00212B37"/>
    <w:rsid w:val="002149DD"/>
    <w:rsid w:val="00222C03"/>
    <w:rsid w:val="00223D55"/>
    <w:rsid w:val="00226FD6"/>
    <w:rsid w:val="00227657"/>
    <w:rsid w:val="00231416"/>
    <w:rsid w:val="00232519"/>
    <w:rsid w:val="00233717"/>
    <w:rsid w:val="0023529F"/>
    <w:rsid w:val="002377D7"/>
    <w:rsid w:val="00247947"/>
    <w:rsid w:val="0025017F"/>
    <w:rsid w:val="00256DB3"/>
    <w:rsid w:val="00274F29"/>
    <w:rsid w:val="00277789"/>
    <w:rsid w:val="00283802"/>
    <w:rsid w:val="002840A5"/>
    <w:rsid w:val="0028653F"/>
    <w:rsid w:val="00286ECF"/>
    <w:rsid w:val="00287BB8"/>
    <w:rsid w:val="002924B2"/>
    <w:rsid w:val="00293037"/>
    <w:rsid w:val="00295316"/>
    <w:rsid w:val="002A0BEA"/>
    <w:rsid w:val="002A4053"/>
    <w:rsid w:val="002A4423"/>
    <w:rsid w:val="002A578C"/>
    <w:rsid w:val="002A7494"/>
    <w:rsid w:val="002B1E48"/>
    <w:rsid w:val="002B67A2"/>
    <w:rsid w:val="002B79BB"/>
    <w:rsid w:val="002C2309"/>
    <w:rsid w:val="002C5ED7"/>
    <w:rsid w:val="002D037D"/>
    <w:rsid w:val="002D3E1B"/>
    <w:rsid w:val="002D640F"/>
    <w:rsid w:val="002E1BEA"/>
    <w:rsid w:val="002F11F5"/>
    <w:rsid w:val="002F4F36"/>
    <w:rsid w:val="003044F1"/>
    <w:rsid w:val="0031298A"/>
    <w:rsid w:val="003134B5"/>
    <w:rsid w:val="00317EDE"/>
    <w:rsid w:val="00323781"/>
    <w:rsid w:val="003275A3"/>
    <w:rsid w:val="00335FB3"/>
    <w:rsid w:val="00342DB8"/>
    <w:rsid w:val="003501FD"/>
    <w:rsid w:val="0035230C"/>
    <w:rsid w:val="0035311E"/>
    <w:rsid w:val="00353F77"/>
    <w:rsid w:val="00356318"/>
    <w:rsid w:val="00362F12"/>
    <w:rsid w:val="0036416C"/>
    <w:rsid w:val="00370AE0"/>
    <w:rsid w:val="00371580"/>
    <w:rsid w:val="00374BC5"/>
    <w:rsid w:val="00375080"/>
    <w:rsid w:val="00377B2B"/>
    <w:rsid w:val="00382410"/>
    <w:rsid w:val="003862B9"/>
    <w:rsid w:val="003912B7"/>
    <w:rsid w:val="003A4231"/>
    <w:rsid w:val="003A47C5"/>
    <w:rsid w:val="003A55A2"/>
    <w:rsid w:val="003A61A9"/>
    <w:rsid w:val="003A651F"/>
    <w:rsid w:val="003B049A"/>
    <w:rsid w:val="003B0F4B"/>
    <w:rsid w:val="003B2CBC"/>
    <w:rsid w:val="003B3B7C"/>
    <w:rsid w:val="003B608A"/>
    <w:rsid w:val="003C0B97"/>
    <w:rsid w:val="003C6C88"/>
    <w:rsid w:val="003E3652"/>
    <w:rsid w:val="003E66AE"/>
    <w:rsid w:val="003F4830"/>
    <w:rsid w:val="00404B2D"/>
    <w:rsid w:val="00407330"/>
    <w:rsid w:val="00420CA3"/>
    <w:rsid w:val="00425A61"/>
    <w:rsid w:val="004260E7"/>
    <w:rsid w:val="0042735F"/>
    <w:rsid w:val="004347F2"/>
    <w:rsid w:val="0046042D"/>
    <w:rsid w:val="004618F9"/>
    <w:rsid w:val="00462282"/>
    <w:rsid w:val="00464088"/>
    <w:rsid w:val="00472166"/>
    <w:rsid w:val="00473D30"/>
    <w:rsid w:val="00477274"/>
    <w:rsid w:val="00485BED"/>
    <w:rsid w:val="00494C31"/>
    <w:rsid w:val="004A0CB0"/>
    <w:rsid w:val="004B06A3"/>
    <w:rsid w:val="004B2A2C"/>
    <w:rsid w:val="004D7BBF"/>
    <w:rsid w:val="004E2A1E"/>
    <w:rsid w:val="004E417B"/>
    <w:rsid w:val="004E4980"/>
    <w:rsid w:val="004E5F6F"/>
    <w:rsid w:val="0050428A"/>
    <w:rsid w:val="005174B5"/>
    <w:rsid w:val="00522F8E"/>
    <w:rsid w:val="0053347A"/>
    <w:rsid w:val="005415DC"/>
    <w:rsid w:val="0054393F"/>
    <w:rsid w:val="005616E3"/>
    <w:rsid w:val="0056394B"/>
    <w:rsid w:val="00570B04"/>
    <w:rsid w:val="00574C65"/>
    <w:rsid w:val="005A3837"/>
    <w:rsid w:val="005B1138"/>
    <w:rsid w:val="005B17DE"/>
    <w:rsid w:val="005C432E"/>
    <w:rsid w:val="005C663F"/>
    <w:rsid w:val="005D0564"/>
    <w:rsid w:val="005D2EEB"/>
    <w:rsid w:val="005D32C3"/>
    <w:rsid w:val="005D3623"/>
    <w:rsid w:val="005F15D2"/>
    <w:rsid w:val="005F1D8D"/>
    <w:rsid w:val="005F1FBD"/>
    <w:rsid w:val="005F44E2"/>
    <w:rsid w:val="005F4EAF"/>
    <w:rsid w:val="005F73FA"/>
    <w:rsid w:val="00600EE5"/>
    <w:rsid w:val="00601663"/>
    <w:rsid w:val="00601D76"/>
    <w:rsid w:val="00603C2C"/>
    <w:rsid w:val="006055CC"/>
    <w:rsid w:val="00605B04"/>
    <w:rsid w:val="0060690E"/>
    <w:rsid w:val="0061261D"/>
    <w:rsid w:val="0061661E"/>
    <w:rsid w:val="00625C5E"/>
    <w:rsid w:val="00634B7F"/>
    <w:rsid w:val="00635A0D"/>
    <w:rsid w:val="00641A8E"/>
    <w:rsid w:val="00643C24"/>
    <w:rsid w:val="006553FB"/>
    <w:rsid w:val="0065640C"/>
    <w:rsid w:val="00664136"/>
    <w:rsid w:val="006672B1"/>
    <w:rsid w:val="00667DFD"/>
    <w:rsid w:val="00671AA0"/>
    <w:rsid w:val="00671C32"/>
    <w:rsid w:val="00673961"/>
    <w:rsid w:val="00673A17"/>
    <w:rsid w:val="00676395"/>
    <w:rsid w:val="006765A8"/>
    <w:rsid w:val="0068128B"/>
    <w:rsid w:val="0069067C"/>
    <w:rsid w:val="00695036"/>
    <w:rsid w:val="00695E39"/>
    <w:rsid w:val="006A7A4E"/>
    <w:rsid w:val="006B0A97"/>
    <w:rsid w:val="006B3179"/>
    <w:rsid w:val="006B5048"/>
    <w:rsid w:val="006D16CA"/>
    <w:rsid w:val="006E40FD"/>
    <w:rsid w:val="006E4897"/>
    <w:rsid w:val="006F0A86"/>
    <w:rsid w:val="006F0FD0"/>
    <w:rsid w:val="006F7F80"/>
    <w:rsid w:val="007028E3"/>
    <w:rsid w:val="00711859"/>
    <w:rsid w:val="00720520"/>
    <w:rsid w:val="007234E6"/>
    <w:rsid w:val="0072600B"/>
    <w:rsid w:val="007372A3"/>
    <w:rsid w:val="00743700"/>
    <w:rsid w:val="007453F9"/>
    <w:rsid w:val="007476AB"/>
    <w:rsid w:val="00752C77"/>
    <w:rsid w:val="00754406"/>
    <w:rsid w:val="007559B9"/>
    <w:rsid w:val="00771774"/>
    <w:rsid w:val="00776FB9"/>
    <w:rsid w:val="007775FA"/>
    <w:rsid w:val="00786445"/>
    <w:rsid w:val="00790E4D"/>
    <w:rsid w:val="00791E8A"/>
    <w:rsid w:val="00791F39"/>
    <w:rsid w:val="007A065A"/>
    <w:rsid w:val="007A240B"/>
    <w:rsid w:val="007B0F18"/>
    <w:rsid w:val="007B37D4"/>
    <w:rsid w:val="007D52A7"/>
    <w:rsid w:val="007D5D51"/>
    <w:rsid w:val="007E0091"/>
    <w:rsid w:val="007F4431"/>
    <w:rsid w:val="007F5DAB"/>
    <w:rsid w:val="007F6A5C"/>
    <w:rsid w:val="00800B88"/>
    <w:rsid w:val="00801396"/>
    <w:rsid w:val="00802D84"/>
    <w:rsid w:val="0080317F"/>
    <w:rsid w:val="00804DE7"/>
    <w:rsid w:val="008055D9"/>
    <w:rsid w:val="00805897"/>
    <w:rsid w:val="0081020F"/>
    <w:rsid w:val="0081763C"/>
    <w:rsid w:val="008314C4"/>
    <w:rsid w:val="00831C33"/>
    <w:rsid w:val="0083421D"/>
    <w:rsid w:val="00840238"/>
    <w:rsid w:val="008444EE"/>
    <w:rsid w:val="008448C2"/>
    <w:rsid w:val="00844E6A"/>
    <w:rsid w:val="00851A46"/>
    <w:rsid w:val="00854D11"/>
    <w:rsid w:val="00865BCA"/>
    <w:rsid w:val="00873B3B"/>
    <w:rsid w:val="008760E1"/>
    <w:rsid w:val="008773A7"/>
    <w:rsid w:val="0088764E"/>
    <w:rsid w:val="00891C50"/>
    <w:rsid w:val="008958D5"/>
    <w:rsid w:val="008A1105"/>
    <w:rsid w:val="008A1691"/>
    <w:rsid w:val="008A473A"/>
    <w:rsid w:val="008B1A85"/>
    <w:rsid w:val="008B7AC9"/>
    <w:rsid w:val="008B7E39"/>
    <w:rsid w:val="008D4A1C"/>
    <w:rsid w:val="008D62FB"/>
    <w:rsid w:val="008E2D67"/>
    <w:rsid w:val="008F0337"/>
    <w:rsid w:val="008F4C9F"/>
    <w:rsid w:val="009057AD"/>
    <w:rsid w:val="00915CD6"/>
    <w:rsid w:val="0091625A"/>
    <w:rsid w:val="009363A0"/>
    <w:rsid w:val="00941A96"/>
    <w:rsid w:val="0095488A"/>
    <w:rsid w:val="00957671"/>
    <w:rsid w:val="00960388"/>
    <w:rsid w:val="00965B98"/>
    <w:rsid w:val="00977A19"/>
    <w:rsid w:val="00980709"/>
    <w:rsid w:val="009908B6"/>
    <w:rsid w:val="00992BBC"/>
    <w:rsid w:val="00996068"/>
    <w:rsid w:val="009A1C6B"/>
    <w:rsid w:val="009B4C1B"/>
    <w:rsid w:val="009C06BE"/>
    <w:rsid w:val="009C07A0"/>
    <w:rsid w:val="009C0FE7"/>
    <w:rsid w:val="009D1FE8"/>
    <w:rsid w:val="009D5876"/>
    <w:rsid w:val="009D58B4"/>
    <w:rsid w:val="009D78D1"/>
    <w:rsid w:val="009E184D"/>
    <w:rsid w:val="009F3332"/>
    <w:rsid w:val="009F38EE"/>
    <w:rsid w:val="009F78FE"/>
    <w:rsid w:val="00A001CA"/>
    <w:rsid w:val="00A04B33"/>
    <w:rsid w:val="00A11205"/>
    <w:rsid w:val="00A3497C"/>
    <w:rsid w:val="00A357AB"/>
    <w:rsid w:val="00A40C7E"/>
    <w:rsid w:val="00A4789A"/>
    <w:rsid w:val="00A609DF"/>
    <w:rsid w:val="00A66311"/>
    <w:rsid w:val="00A77F7B"/>
    <w:rsid w:val="00A80579"/>
    <w:rsid w:val="00A84110"/>
    <w:rsid w:val="00A9290E"/>
    <w:rsid w:val="00AB5E52"/>
    <w:rsid w:val="00AB74C9"/>
    <w:rsid w:val="00AD179C"/>
    <w:rsid w:val="00AD1B55"/>
    <w:rsid w:val="00AD7521"/>
    <w:rsid w:val="00AF76EB"/>
    <w:rsid w:val="00B00974"/>
    <w:rsid w:val="00B02DCE"/>
    <w:rsid w:val="00B1351B"/>
    <w:rsid w:val="00B1413D"/>
    <w:rsid w:val="00B21376"/>
    <w:rsid w:val="00B30DF3"/>
    <w:rsid w:val="00B33720"/>
    <w:rsid w:val="00B4342C"/>
    <w:rsid w:val="00B441DC"/>
    <w:rsid w:val="00B441E8"/>
    <w:rsid w:val="00B47568"/>
    <w:rsid w:val="00B61805"/>
    <w:rsid w:val="00B62DB1"/>
    <w:rsid w:val="00B75EB1"/>
    <w:rsid w:val="00B77B9F"/>
    <w:rsid w:val="00B84DA5"/>
    <w:rsid w:val="00BA2A40"/>
    <w:rsid w:val="00BA7BF7"/>
    <w:rsid w:val="00BB029D"/>
    <w:rsid w:val="00BC07AD"/>
    <w:rsid w:val="00BC4DF6"/>
    <w:rsid w:val="00BC509F"/>
    <w:rsid w:val="00BE307C"/>
    <w:rsid w:val="00BF430A"/>
    <w:rsid w:val="00BF5357"/>
    <w:rsid w:val="00BF6EB9"/>
    <w:rsid w:val="00C0084A"/>
    <w:rsid w:val="00C05DE1"/>
    <w:rsid w:val="00C0614E"/>
    <w:rsid w:val="00C06A7B"/>
    <w:rsid w:val="00C07A28"/>
    <w:rsid w:val="00C13954"/>
    <w:rsid w:val="00C14DD9"/>
    <w:rsid w:val="00C20143"/>
    <w:rsid w:val="00C2369E"/>
    <w:rsid w:val="00C25251"/>
    <w:rsid w:val="00C26A85"/>
    <w:rsid w:val="00C31F16"/>
    <w:rsid w:val="00C34574"/>
    <w:rsid w:val="00C37059"/>
    <w:rsid w:val="00C42551"/>
    <w:rsid w:val="00C44728"/>
    <w:rsid w:val="00C500AB"/>
    <w:rsid w:val="00C546DF"/>
    <w:rsid w:val="00C61184"/>
    <w:rsid w:val="00C70A73"/>
    <w:rsid w:val="00C80A85"/>
    <w:rsid w:val="00C86523"/>
    <w:rsid w:val="00C91C4E"/>
    <w:rsid w:val="00CB50B6"/>
    <w:rsid w:val="00CB7D1B"/>
    <w:rsid w:val="00CC1EB6"/>
    <w:rsid w:val="00CC253E"/>
    <w:rsid w:val="00CC2B84"/>
    <w:rsid w:val="00CD0BAC"/>
    <w:rsid w:val="00CD1089"/>
    <w:rsid w:val="00CE2F78"/>
    <w:rsid w:val="00CE57A4"/>
    <w:rsid w:val="00CE75CC"/>
    <w:rsid w:val="00CF07A3"/>
    <w:rsid w:val="00CF26B7"/>
    <w:rsid w:val="00CF3DC0"/>
    <w:rsid w:val="00CF4061"/>
    <w:rsid w:val="00CF6071"/>
    <w:rsid w:val="00D0610D"/>
    <w:rsid w:val="00D06C34"/>
    <w:rsid w:val="00D150B8"/>
    <w:rsid w:val="00D23174"/>
    <w:rsid w:val="00D231C1"/>
    <w:rsid w:val="00D23F57"/>
    <w:rsid w:val="00D2428D"/>
    <w:rsid w:val="00D34097"/>
    <w:rsid w:val="00D44028"/>
    <w:rsid w:val="00D460E4"/>
    <w:rsid w:val="00D53D9C"/>
    <w:rsid w:val="00D541B5"/>
    <w:rsid w:val="00D54A90"/>
    <w:rsid w:val="00D7059A"/>
    <w:rsid w:val="00D72715"/>
    <w:rsid w:val="00D768BC"/>
    <w:rsid w:val="00D776AE"/>
    <w:rsid w:val="00D90BC9"/>
    <w:rsid w:val="00D93944"/>
    <w:rsid w:val="00DA21CB"/>
    <w:rsid w:val="00DA30D9"/>
    <w:rsid w:val="00DA5909"/>
    <w:rsid w:val="00DA5E12"/>
    <w:rsid w:val="00DB3C42"/>
    <w:rsid w:val="00DB79BE"/>
    <w:rsid w:val="00DC45E0"/>
    <w:rsid w:val="00DC67A7"/>
    <w:rsid w:val="00DD1584"/>
    <w:rsid w:val="00DD4636"/>
    <w:rsid w:val="00DD4E29"/>
    <w:rsid w:val="00DE75E7"/>
    <w:rsid w:val="00DE76E1"/>
    <w:rsid w:val="00DF15A7"/>
    <w:rsid w:val="00E072D5"/>
    <w:rsid w:val="00E077D3"/>
    <w:rsid w:val="00E115FF"/>
    <w:rsid w:val="00E162D1"/>
    <w:rsid w:val="00E218CE"/>
    <w:rsid w:val="00E27CB4"/>
    <w:rsid w:val="00E34F98"/>
    <w:rsid w:val="00E37F95"/>
    <w:rsid w:val="00E405A7"/>
    <w:rsid w:val="00E405DA"/>
    <w:rsid w:val="00E434CE"/>
    <w:rsid w:val="00E4392E"/>
    <w:rsid w:val="00E45773"/>
    <w:rsid w:val="00E6303C"/>
    <w:rsid w:val="00E7734F"/>
    <w:rsid w:val="00E80E24"/>
    <w:rsid w:val="00E83478"/>
    <w:rsid w:val="00E874A4"/>
    <w:rsid w:val="00E920D1"/>
    <w:rsid w:val="00E935F0"/>
    <w:rsid w:val="00E95E5E"/>
    <w:rsid w:val="00EA3AAA"/>
    <w:rsid w:val="00EB006E"/>
    <w:rsid w:val="00EB30C1"/>
    <w:rsid w:val="00EB4082"/>
    <w:rsid w:val="00EC02CC"/>
    <w:rsid w:val="00EC357E"/>
    <w:rsid w:val="00EC7047"/>
    <w:rsid w:val="00EE2E0D"/>
    <w:rsid w:val="00EF0736"/>
    <w:rsid w:val="00F02E69"/>
    <w:rsid w:val="00F23832"/>
    <w:rsid w:val="00F33B7D"/>
    <w:rsid w:val="00F346E8"/>
    <w:rsid w:val="00F362ED"/>
    <w:rsid w:val="00F36B31"/>
    <w:rsid w:val="00F44D6D"/>
    <w:rsid w:val="00F53590"/>
    <w:rsid w:val="00F53DD4"/>
    <w:rsid w:val="00F54606"/>
    <w:rsid w:val="00F557C1"/>
    <w:rsid w:val="00F60098"/>
    <w:rsid w:val="00F63C89"/>
    <w:rsid w:val="00F6484B"/>
    <w:rsid w:val="00F665F4"/>
    <w:rsid w:val="00F70DB9"/>
    <w:rsid w:val="00F82DDF"/>
    <w:rsid w:val="00F87E22"/>
    <w:rsid w:val="00FA1FEC"/>
    <w:rsid w:val="00FA4ECA"/>
    <w:rsid w:val="00FA537D"/>
    <w:rsid w:val="00FA66CE"/>
    <w:rsid w:val="00FB3DFC"/>
    <w:rsid w:val="00FC0B9B"/>
    <w:rsid w:val="00FC24EC"/>
    <w:rsid w:val="00FC788B"/>
    <w:rsid w:val="00FD0DDC"/>
    <w:rsid w:val="00FD466C"/>
    <w:rsid w:val="00FD72C1"/>
    <w:rsid w:val="00FF116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1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1B"/>
    <w:pPr>
      <w:ind w:left="720"/>
      <w:contextualSpacing/>
    </w:pPr>
  </w:style>
  <w:style w:type="table" w:customStyle="1" w:styleId="TableGrid1">
    <w:name w:val="Table Grid1"/>
    <w:basedOn w:val="TableNormal"/>
    <w:next w:val="TableGrid"/>
    <w:uiPriority w:val="59"/>
    <w:rsid w:val="002D3E1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D3E1B"/>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3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E1B"/>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1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1B"/>
    <w:pPr>
      <w:ind w:left="720"/>
      <w:contextualSpacing/>
    </w:pPr>
  </w:style>
  <w:style w:type="table" w:customStyle="1" w:styleId="TableGrid1">
    <w:name w:val="Table Grid1"/>
    <w:basedOn w:val="TableNormal"/>
    <w:next w:val="TableGrid"/>
    <w:uiPriority w:val="59"/>
    <w:rsid w:val="002D3E1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D3E1B"/>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3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E1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4093</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c:creator>
  <cp:lastModifiedBy>Windows User</cp:lastModifiedBy>
  <cp:revision>6</cp:revision>
  <dcterms:created xsi:type="dcterms:W3CDTF">2019-01-30T04:05:00Z</dcterms:created>
  <dcterms:modified xsi:type="dcterms:W3CDTF">2019-01-31T04:39:00Z</dcterms:modified>
</cp:coreProperties>
</file>