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tblPr>
      <w:tblGrid>
        <w:gridCol w:w="1276"/>
        <w:gridCol w:w="7824"/>
        <w:gridCol w:w="1243"/>
      </w:tblGrid>
      <w:tr w:rsidR="005E73FB">
        <w:trPr>
          <w:jc w:val="center"/>
        </w:trPr>
        <w:tc>
          <w:tcPr>
            <w:tcW w:w="1276" w:type="dxa"/>
            <w:vAlign w:val="center"/>
          </w:tcPr>
          <w:p w:rsidR="005E73FB" w:rsidRDefault="005E73FB">
            <w:pPr>
              <w:spacing w:after="0" w:line="240" w:lineRule="auto"/>
              <w:rPr>
                <w:rFonts w:ascii="Georgia" w:hAnsi="Georgia"/>
                <w:sz w:val="6"/>
                <w:szCs w:val="20"/>
                <w:lang w:eastAsia="en-US"/>
              </w:rPr>
            </w:pPr>
            <w:bookmarkStart w:id="0" w:name="_GoBack"/>
            <w:bookmarkEnd w:id="0"/>
          </w:p>
          <w:p w:rsidR="005E73FB" w:rsidRDefault="00FB560E">
            <w:pPr>
              <w:spacing w:after="0" w:line="240" w:lineRule="auto"/>
              <w:rPr>
                <w:rFonts w:ascii="Georgia" w:hAnsi="Georgia"/>
                <w:sz w:val="6"/>
                <w:szCs w:val="20"/>
                <w:lang w:eastAsia="en-US"/>
              </w:rPr>
            </w:pPr>
            <w:r>
              <w:rPr>
                <w:rFonts w:ascii="Georgia" w:hAnsi="Georgia"/>
                <w:noProof/>
                <w:sz w:val="20"/>
                <w:szCs w:val="20"/>
                <w:lang w:val="en-US" w:eastAsia="en-US"/>
              </w:rPr>
              <w:drawing>
                <wp:inline distT="0" distB="0" distL="0" distR="0">
                  <wp:extent cx="723265" cy="668655"/>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23313" cy="668722"/>
                          </a:xfrm>
                          <a:prstGeom prst="rect">
                            <a:avLst/>
                          </a:prstGeom>
                          <a:noFill/>
                          <a:ln>
                            <a:noFill/>
                          </a:ln>
                        </pic:spPr>
                      </pic:pic>
                    </a:graphicData>
                  </a:graphic>
                </wp:inline>
              </w:drawing>
            </w:r>
          </w:p>
          <w:p w:rsidR="005E73FB" w:rsidRDefault="005E73FB">
            <w:pPr>
              <w:spacing w:after="0" w:line="240" w:lineRule="auto"/>
              <w:rPr>
                <w:rFonts w:ascii="Georgia" w:hAnsi="Georgia"/>
                <w:sz w:val="6"/>
                <w:szCs w:val="20"/>
                <w:lang w:eastAsia="en-US"/>
              </w:rPr>
            </w:pPr>
          </w:p>
        </w:tc>
        <w:tc>
          <w:tcPr>
            <w:tcW w:w="7824" w:type="dxa"/>
            <w:vAlign w:val="center"/>
          </w:tcPr>
          <w:p w:rsidR="005E73FB" w:rsidRDefault="00FB560E">
            <w:pPr>
              <w:spacing w:after="0" w:line="240" w:lineRule="auto"/>
              <w:jc w:val="center"/>
              <w:rPr>
                <w:rFonts w:ascii="Georgia" w:hAnsi="Georgia"/>
                <w:sz w:val="16"/>
                <w:szCs w:val="20"/>
                <w:lang w:eastAsia="en-US"/>
              </w:rPr>
            </w:pPr>
            <w:r>
              <w:rPr>
                <w:rFonts w:ascii="Georgia" w:hAnsi="Georgia"/>
                <w:sz w:val="16"/>
                <w:szCs w:val="20"/>
                <w:lang w:eastAsia="en-US"/>
              </w:rPr>
              <w:t xml:space="preserve">Contents list avaliable at </w:t>
            </w:r>
            <w:r w:rsidR="00FA2CA8">
              <w:fldChar w:fldCharType="begin"/>
            </w:r>
            <w:r w:rsidR="00FA2CA8">
              <w:instrText>HYPERLINK "https://doaj.org/"</w:instrText>
            </w:r>
            <w:r w:rsidR="00FA2CA8">
              <w:fldChar w:fldCharType="separate"/>
            </w:r>
            <w:r>
              <w:rPr>
                <w:rStyle w:val="Hyperlink"/>
                <w:rFonts w:ascii="Georgia" w:hAnsi="Georgia"/>
                <w:sz w:val="16"/>
                <w:szCs w:val="20"/>
                <w:u w:val="none"/>
                <w:lang w:eastAsia="en-US"/>
              </w:rPr>
              <w:t>Directory of Open Access Journals (DOAJ)</w:t>
            </w:r>
            <w:r w:rsidR="00FA2CA8">
              <w:fldChar w:fldCharType="end"/>
            </w:r>
          </w:p>
          <w:p w:rsidR="005E73FB" w:rsidRDefault="00FB560E">
            <w:pPr>
              <w:spacing w:after="0" w:line="240" w:lineRule="auto"/>
              <w:jc w:val="center"/>
              <w:rPr>
                <w:rFonts w:ascii="Georgia" w:hAnsi="Georgia"/>
                <w:b/>
                <w:sz w:val="28"/>
                <w:szCs w:val="28"/>
                <w:lang w:eastAsia="en-US"/>
              </w:rPr>
            </w:pPr>
            <w:r>
              <w:rPr>
                <w:rFonts w:ascii="Georgia" w:hAnsi="Georgia"/>
                <w:b/>
                <w:sz w:val="28"/>
                <w:szCs w:val="28"/>
                <w:lang w:eastAsia="en-US"/>
              </w:rPr>
              <w:t>Al-Ishlah: Jurnal Pendidikan</w:t>
            </w:r>
          </w:p>
          <w:p w:rsidR="005E73FB" w:rsidRDefault="00FB560E">
            <w:pPr>
              <w:pStyle w:val="Footer"/>
              <w:jc w:val="center"/>
              <w:rPr>
                <w:rFonts w:ascii="Georgia" w:hAnsi="Georgia"/>
                <w:sz w:val="20"/>
                <w:szCs w:val="20"/>
                <w:lang w:eastAsia="en-US"/>
              </w:rPr>
            </w:pPr>
            <w:r>
              <w:rPr>
                <w:rFonts w:ascii="Georgia" w:hAnsi="Georgia"/>
                <w:sz w:val="20"/>
                <w:szCs w:val="20"/>
                <w:shd w:val="clear" w:color="auto" w:fill="FFFFFF"/>
                <w:lang w:val="en-US" w:eastAsia="en-US"/>
              </w:rPr>
              <w:t>ISSN: </w:t>
            </w:r>
            <w:hyperlink r:id="rId9" w:history="1">
              <w:r>
                <w:rPr>
                  <w:rStyle w:val="Hyperlink"/>
                  <w:rFonts w:ascii="Georgia" w:hAnsi="Georgia"/>
                  <w:sz w:val="20"/>
                  <w:szCs w:val="20"/>
                  <w:u w:val="none"/>
                  <w:shd w:val="clear" w:color="auto" w:fill="FFFFFF"/>
                  <w:lang w:eastAsia="en-US"/>
                </w:rPr>
                <w:t>2087-9490</w:t>
              </w:r>
              <w:r>
                <w:rPr>
                  <w:rStyle w:val="Hyperlink"/>
                  <w:rFonts w:ascii="Georgia" w:hAnsi="Georgia"/>
                  <w:sz w:val="20"/>
                  <w:szCs w:val="20"/>
                  <w:shd w:val="clear" w:color="auto" w:fill="FFFFFF"/>
                  <w:lang w:val="en-US" w:eastAsia="en-US"/>
                </w:rPr>
                <w:t> </w:t>
              </w:r>
            </w:hyperlink>
            <w:r>
              <w:rPr>
                <w:rFonts w:ascii="Georgia" w:hAnsi="Georgia"/>
                <w:sz w:val="20"/>
                <w:szCs w:val="20"/>
                <w:shd w:val="clear" w:color="auto" w:fill="FFFFFF"/>
                <w:lang w:val="en-US" w:eastAsia="en-US"/>
              </w:rPr>
              <w:t>(Printed); </w:t>
            </w:r>
            <w:hyperlink r:id="rId10" w:history="1">
              <w:r>
                <w:rPr>
                  <w:rStyle w:val="Hyperlink"/>
                  <w:rFonts w:ascii="Georgia" w:hAnsi="Georgia"/>
                  <w:sz w:val="20"/>
                  <w:szCs w:val="20"/>
                  <w:shd w:val="clear" w:color="auto" w:fill="FFFFFF"/>
                  <w:lang w:eastAsia="en-US"/>
                </w:rPr>
                <w:t>2597-940X</w:t>
              </w:r>
            </w:hyperlink>
            <w:r>
              <w:rPr>
                <w:rFonts w:ascii="Georgia" w:hAnsi="Georgia"/>
                <w:sz w:val="20"/>
                <w:szCs w:val="20"/>
                <w:shd w:val="clear" w:color="auto" w:fill="FFFFFF"/>
                <w:lang w:eastAsia="en-US"/>
              </w:rPr>
              <w:t xml:space="preserve"> (Online)</w:t>
            </w:r>
          </w:p>
          <w:p w:rsidR="005E73FB" w:rsidRDefault="00FB560E">
            <w:pPr>
              <w:spacing w:after="0" w:line="240" w:lineRule="auto"/>
              <w:jc w:val="center"/>
              <w:rPr>
                <w:rFonts w:ascii="Georgia" w:hAnsi="Georgia"/>
                <w:sz w:val="20"/>
                <w:szCs w:val="20"/>
                <w:lang w:eastAsia="en-US"/>
              </w:rPr>
            </w:pPr>
            <w:r>
              <w:rPr>
                <w:rFonts w:ascii="Georgia" w:hAnsi="Georgia"/>
                <w:sz w:val="20"/>
                <w:szCs w:val="20"/>
                <w:lang w:eastAsia="en-US"/>
              </w:rPr>
              <w:t xml:space="preserve">Journal Homepage: </w:t>
            </w:r>
            <w:r w:rsidR="00FA2CA8">
              <w:fldChar w:fldCharType="begin"/>
            </w:r>
            <w:r w:rsidR="00FA2CA8">
              <w:instrText>HYPERLINK "http://www.journal.staihubbulwathan.id/index.php/alishlah"</w:instrText>
            </w:r>
            <w:r w:rsidR="00FA2CA8">
              <w:fldChar w:fldCharType="separate"/>
            </w:r>
            <w:r>
              <w:rPr>
                <w:rStyle w:val="Hyperlink"/>
                <w:rFonts w:ascii="Georgia" w:hAnsi="Georgia"/>
                <w:sz w:val="20"/>
                <w:szCs w:val="20"/>
                <w:u w:val="none"/>
                <w:lang w:eastAsia="en-US"/>
              </w:rPr>
              <w:t>http://www.journal.staihubbulwathan.id/index.php/alishlah</w:t>
            </w:r>
            <w:r w:rsidR="00FA2CA8">
              <w:fldChar w:fldCharType="end"/>
            </w:r>
          </w:p>
        </w:tc>
        <w:tc>
          <w:tcPr>
            <w:tcW w:w="1243" w:type="dxa"/>
            <w:vAlign w:val="center"/>
          </w:tcPr>
          <w:p w:rsidR="005E73FB" w:rsidRDefault="00FB560E">
            <w:pPr>
              <w:spacing w:after="0" w:line="240" w:lineRule="auto"/>
              <w:jc w:val="right"/>
              <w:rPr>
                <w:rFonts w:ascii="Georgia" w:hAnsi="Georgia"/>
                <w:sz w:val="20"/>
                <w:szCs w:val="20"/>
                <w:lang w:eastAsia="en-US"/>
              </w:rPr>
            </w:pPr>
            <w:r>
              <w:rPr>
                <w:rFonts w:ascii="Georgia" w:hAnsi="Georgia"/>
                <w:noProof/>
                <w:sz w:val="20"/>
                <w:szCs w:val="20"/>
                <w:lang w:val="en-US" w:eastAsia="en-US"/>
              </w:rPr>
              <w:drawing>
                <wp:inline distT="0" distB="0" distL="0" distR="0">
                  <wp:extent cx="614045" cy="75692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6340" cy="760153"/>
                          </a:xfrm>
                          <a:prstGeom prst="rect">
                            <a:avLst/>
                          </a:prstGeom>
                        </pic:spPr>
                      </pic:pic>
                    </a:graphicData>
                  </a:graphic>
                </wp:inline>
              </w:drawing>
            </w:r>
          </w:p>
        </w:tc>
      </w:tr>
    </w:tbl>
    <w:p w:rsidR="005E73FB" w:rsidRDefault="005E73FB">
      <w:pPr>
        <w:spacing w:after="0" w:line="240" w:lineRule="auto"/>
        <w:rPr>
          <w:rFonts w:ascii="Georgia" w:hAnsi="Georgia"/>
          <w:sz w:val="20"/>
          <w:szCs w:val="20"/>
        </w:rPr>
      </w:pPr>
    </w:p>
    <w:p w:rsidR="005E73FB" w:rsidRDefault="005E73FB">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tblPr>
      <w:tblGrid>
        <w:gridCol w:w="2499"/>
        <w:gridCol w:w="7384"/>
      </w:tblGrid>
      <w:tr w:rsidR="005E73FB">
        <w:trPr>
          <w:jc w:val="center"/>
        </w:trPr>
        <w:tc>
          <w:tcPr>
            <w:tcW w:w="9883" w:type="dxa"/>
            <w:gridSpan w:val="2"/>
            <w:tcBorders>
              <w:bottom w:val="nil"/>
            </w:tcBorders>
            <w:vAlign w:val="center"/>
          </w:tcPr>
          <w:p w:rsidR="005E73FB" w:rsidRDefault="00896729" w:rsidP="00896729">
            <w:pPr>
              <w:spacing w:after="0" w:line="240" w:lineRule="auto"/>
              <w:jc w:val="center"/>
              <w:rPr>
                <w:rFonts w:ascii="Georgia" w:hAnsi="Georgia" w:cs="Georgia"/>
                <w:b/>
                <w:sz w:val="36"/>
                <w:szCs w:val="36"/>
              </w:rPr>
            </w:pPr>
            <w:r>
              <w:rPr>
                <w:rFonts w:asciiTheme="majorHAnsi" w:hAnsiTheme="majorHAnsi"/>
                <w:b/>
                <w:sz w:val="36"/>
                <w:szCs w:val="36"/>
              </w:rPr>
              <w:t xml:space="preserve">Kompetensi </w:t>
            </w:r>
            <w:r w:rsidR="00FB560E">
              <w:rPr>
                <w:rFonts w:ascii="Georgia" w:hAnsi="Georgia" w:cs="Georgia"/>
                <w:b/>
                <w:sz w:val="36"/>
                <w:szCs w:val="36"/>
              </w:rPr>
              <w:t>Literasi Siswa pada Pembelajaran IPA</w:t>
            </w:r>
          </w:p>
          <w:p w:rsidR="00896729" w:rsidRDefault="00896729" w:rsidP="00896729">
            <w:pPr>
              <w:spacing w:after="0" w:line="240" w:lineRule="auto"/>
              <w:jc w:val="center"/>
              <w:rPr>
                <w:rFonts w:ascii="Georgia" w:hAnsi="Georgia" w:cs="Georgia"/>
                <w:b/>
                <w:sz w:val="36"/>
                <w:szCs w:val="36"/>
              </w:rPr>
            </w:pPr>
            <w:r>
              <w:rPr>
                <w:rFonts w:ascii="Georgia" w:hAnsi="Georgia" w:cs="Georgia"/>
                <w:b/>
                <w:sz w:val="36"/>
                <w:szCs w:val="36"/>
              </w:rPr>
              <w:t xml:space="preserve">Di Sekolah Menengah Pertama </w:t>
            </w:r>
          </w:p>
          <w:p w:rsidR="005E73FB" w:rsidRDefault="00FB560E" w:rsidP="00896729">
            <w:pPr>
              <w:spacing w:after="0" w:line="240" w:lineRule="auto"/>
              <w:jc w:val="center"/>
              <w:rPr>
                <w:rFonts w:ascii="Georgia" w:hAnsi="Georgia" w:cs="Georgia"/>
                <w:b/>
                <w:i/>
                <w:iCs/>
                <w:sz w:val="36"/>
                <w:szCs w:val="36"/>
              </w:rPr>
            </w:pPr>
            <w:r>
              <w:rPr>
                <w:rFonts w:ascii="Georgia" w:hAnsi="Georgia" w:cs="Georgia"/>
                <w:b/>
                <w:sz w:val="36"/>
                <w:szCs w:val="36"/>
                <w:lang w:val="en-US"/>
              </w:rPr>
              <w:t>d</w:t>
            </w:r>
            <w:r>
              <w:rPr>
                <w:rFonts w:ascii="Georgia" w:hAnsi="Georgia" w:cs="Georgia"/>
                <w:b/>
                <w:sz w:val="36"/>
                <w:szCs w:val="36"/>
              </w:rPr>
              <w:t xml:space="preserve">engan </w:t>
            </w:r>
            <w:r>
              <w:rPr>
                <w:rFonts w:ascii="Georgia" w:hAnsi="Georgia" w:cs="Georgia"/>
                <w:b/>
                <w:i/>
                <w:iCs/>
                <w:sz w:val="36"/>
                <w:szCs w:val="36"/>
              </w:rPr>
              <w:t>Reading to Learn</w:t>
            </w:r>
            <w:r w:rsidR="00896729">
              <w:rPr>
                <w:rFonts w:ascii="Georgia" w:hAnsi="Georgia" w:cs="Georgia"/>
                <w:b/>
                <w:i/>
                <w:iCs/>
                <w:sz w:val="36"/>
                <w:szCs w:val="36"/>
              </w:rPr>
              <w:t xml:space="preserve"> Model</w:t>
            </w:r>
          </w:p>
          <w:p w:rsidR="005E73FB" w:rsidRDefault="005E73FB">
            <w:pPr>
              <w:spacing w:before="90" w:line="240" w:lineRule="auto"/>
              <w:ind w:right="905"/>
              <w:jc w:val="center"/>
              <w:rPr>
                <w:rFonts w:ascii="Georgia" w:hAnsi="Georgia" w:cs="Georgia"/>
                <w:b/>
                <w:i/>
                <w:iCs/>
                <w:sz w:val="36"/>
                <w:szCs w:val="36"/>
              </w:rPr>
            </w:pPr>
          </w:p>
          <w:p w:rsidR="005E73FB" w:rsidRPr="00E91FF8" w:rsidRDefault="00FB560E">
            <w:pPr>
              <w:spacing w:before="90"/>
              <w:ind w:right="905"/>
              <w:rPr>
                <w:rFonts w:ascii="Georgia" w:hAnsi="Georgia" w:cs="Georgia"/>
                <w:bCs/>
                <w:sz w:val="24"/>
                <w:szCs w:val="24"/>
                <w:vertAlign w:val="superscript"/>
                <w:lang w:val="en-US"/>
              </w:rPr>
            </w:pPr>
            <w:r>
              <w:rPr>
                <w:rFonts w:ascii="Georgia" w:hAnsi="Georgia" w:cs="Georgia"/>
                <w:sz w:val="24"/>
                <w:szCs w:val="24"/>
              </w:rPr>
              <w:t>Yanti Fitria</w:t>
            </w:r>
            <w:r>
              <w:rPr>
                <w:rFonts w:ascii="Georgia" w:hAnsi="Georgia" w:cs="Georgia"/>
                <w:sz w:val="24"/>
                <w:szCs w:val="24"/>
                <w:vertAlign w:val="superscript"/>
              </w:rPr>
              <w:t>1</w:t>
            </w:r>
            <w:r>
              <w:rPr>
                <w:rFonts w:ascii="Georgia" w:hAnsi="Georgia" w:cs="Georgia"/>
                <w:b/>
                <w:sz w:val="24"/>
                <w:szCs w:val="24"/>
              </w:rPr>
              <w:t xml:space="preserve">, </w:t>
            </w:r>
            <w:r>
              <w:rPr>
                <w:rFonts w:ascii="Georgia" w:hAnsi="Georgia" w:cs="Georgia"/>
                <w:bCs/>
                <w:sz w:val="24"/>
                <w:szCs w:val="24"/>
              </w:rPr>
              <w:t>Dwi Suryani Alfa</w:t>
            </w:r>
            <w:r>
              <w:rPr>
                <w:rFonts w:ascii="Georgia" w:hAnsi="Georgia" w:cs="Georgia"/>
                <w:bCs/>
                <w:sz w:val="24"/>
                <w:szCs w:val="24"/>
                <w:vertAlign w:val="superscript"/>
              </w:rPr>
              <w:t>2</w:t>
            </w:r>
            <w:r>
              <w:rPr>
                <w:rFonts w:ascii="Georgia" w:hAnsi="Georgia" w:cs="Georgia"/>
                <w:bCs/>
                <w:sz w:val="24"/>
                <w:szCs w:val="24"/>
              </w:rPr>
              <w:t>, Muhammad Irsyad</w:t>
            </w:r>
            <w:r>
              <w:rPr>
                <w:rFonts w:ascii="Georgia" w:hAnsi="Georgia" w:cs="Georgia"/>
                <w:bCs/>
                <w:sz w:val="24"/>
                <w:szCs w:val="24"/>
                <w:vertAlign w:val="superscript"/>
              </w:rPr>
              <w:t>3</w:t>
            </w:r>
            <w:r>
              <w:rPr>
                <w:rFonts w:ascii="Georgia" w:hAnsi="Georgia" w:cs="Georgia"/>
                <w:bCs/>
                <w:sz w:val="24"/>
                <w:szCs w:val="24"/>
              </w:rPr>
              <w:t xml:space="preserve">, </w:t>
            </w:r>
            <w:r w:rsidR="00E91FF8">
              <w:rPr>
                <w:rFonts w:ascii="Georgia" w:hAnsi="Georgia" w:cs="Georgia"/>
                <w:bCs/>
                <w:sz w:val="24"/>
                <w:szCs w:val="24"/>
                <w:lang w:val="en-US"/>
              </w:rPr>
              <w:t>Muhammad Anwar</w:t>
            </w:r>
            <w:r>
              <w:rPr>
                <w:rFonts w:ascii="Georgia" w:hAnsi="Georgia" w:cs="Georgia"/>
                <w:bCs/>
                <w:sz w:val="24"/>
                <w:szCs w:val="24"/>
                <w:vertAlign w:val="superscript"/>
              </w:rPr>
              <w:t>4</w:t>
            </w:r>
            <w:r>
              <w:rPr>
                <w:rFonts w:ascii="Georgia" w:hAnsi="Georgia" w:cs="Georgia"/>
                <w:bCs/>
                <w:sz w:val="24"/>
                <w:szCs w:val="24"/>
              </w:rPr>
              <w:t xml:space="preserve">, </w:t>
            </w:r>
            <w:proofErr w:type="spellStart"/>
            <w:r w:rsidR="00D83079">
              <w:rPr>
                <w:rFonts w:ascii="Georgia" w:hAnsi="Georgia" w:cs="Georgia"/>
                <w:bCs/>
                <w:sz w:val="24"/>
                <w:szCs w:val="24"/>
                <w:lang w:val="en-US"/>
              </w:rPr>
              <w:t>Pakhrur</w:t>
            </w:r>
            <w:proofErr w:type="spellEnd"/>
            <w:r w:rsidR="00D83079">
              <w:rPr>
                <w:rFonts w:ascii="Georgia" w:hAnsi="Georgia" w:cs="Georgia"/>
                <w:bCs/>
                <w:sz w:val="24"/>
                <w:szCs w:val="24"/>
                <w:lang w:val="en-US"/>
              </w:rPr>
              <w:t xml:space="preserve"> </w:t>
            </w:r>
            <w:r w:rsidR="00D83079" w:rsidRPr="00D83079">
              <w:rPr>
                <w:rFonts w:ascii="Georgia" w:hAnsi="Georgia" w:cs="Georgia"/>
                <w:bCs/>
                <w:sz w:val="24"/>
                <w:szCs w:val="24"/>
                <w:lang w:val="en-US"/>
              </w:rPr>
              <w:t>Razi</w:t>
            </w:r>
            <w:r w:rsidR="00D83079" w:rsidRPr="00D83079">
              <w:rPr>
                <w:rFonts w:ascii="Georgia" w:hAnsi="Georgia" w:cs="Georgia"/>
                <w:bCs/>
                <w:sz w:val="24"/>
                <w:szCs w:val="24"/>
                <w:vertAlign w:val="superscript"/>
                <w:lang w:val="en-US"/>
              </w:rPr>
              <w:t>5</w:t>
            </w:r>
            <w:r w:rsidR="00D83079">
              <w:rPr>
                <w:rFonts w:ascii="Georgia" w:hAnsi="Georgia" w:cs="Georgia"/>
                <w:bCs/>
                <w:sz w:val="24"/>
                <w:szCs w:val="24"/>
                <w:lang w:val="en-US"/>
              </w:rPr>
              <w:t xml:space="preserve">, Muhammad </w:t>
            </w:r>
            <w:r w:rsidR="00D83079" w:rsidRPr="00D83079">
              <w:rPr>
                <w:rFonts w:ascii="Georgia" w:hAnsi="Georgia" w:cs="Georgia"/>
                <w:bCs/>
                <w:sz w:val="24"/>
                <w:szCs w:val="24"/>
                <w:lang w:val="en-US"/>
              </w:rPr>
              <w:t>Adri</w:t>
            </w:r>
            <w:r w:rsidR="00D83079" w:rsidRPr="00D83079">
              <w:rPr>
                <w:rFonts w:ascii="Georgia" w:hAnsi="Georgia" w:cs="Georgia"/>
                <w:bCs/>
                <w:sz w:val="24"/>
                <w:szCs w:val="24"/>
                <w:vertAlign w:val="superscript"/>
                <w:lang w:val="en-US"/>
              </w:rPr>
              <w:t>6</w:t>
            </w:r>
            <w:r w:rsidR="00D83079">
              <w:rPr>
                <w:rFonts w:ascii="Georgia" w:hAnsi="Georgia" w:cs="Georgia"/>
                <w:bCs/>
                <w:sz w:val="24"/>
                <w:szCs w:val="24"/>
                <w:lang w:val="en-US"/>
              </w:rPr>
              <w:t>, Refnaldi</w:t>
            </w:r>
            <w:r w:rsidR="00D83079" w:rsidRPr="00D83079">
              <w:rPr>
                <w:rFonts w:ascii="Georgia" w:hAnsi="Georgia" w:cs="Georgia"/>
                <w:bCs/>
                <w:sz w:val="24"/>
                <w:szCs w:val="24"/>
                <w:vertAlign w:val="superscript"/>
                <w:lang w:val="en-US"/>
              </w:rPr>
              <w:t>7</w:t>
            </w:r>
            <w:r w:rsidR="00D83079">
              <w:rPr>
                <w:rFonts w:ascii="Georgia" w:hAnsi="Georgia" w:cs="Georgia"/>
                <w:bCs/>
                <w:sz w:val="24"/>
                <w:szCs w:val="24"/>
                <w:lang w:val="en-US"/>
              </w:rPr>
              <w:t xml:space="preserve">, </w:t>
            </w:r>
            <w:r w:rsidR="00896729" w:rsidRPr="00D83079">
              <w:rPr>
                <w:rFonts w:ascii="Georgia" w:hAnsi="Georgia" w:cs="Georgia"/>
                <w:bCs/>
                <w:sz w:val="24"/>
                <w:szCs w:val="24"/>
              </w:rPr>
              <w:t>Qotrun</w:t>
            </w:r>
            <w:r w:rsidR="00896729">
              <w:rPr>
                <w:rFonts w:ascii="Georgia" w:hAnsi="Georgia" w:cs="Georgia"/>
                <w:bCs/>
                <w:sz w:val="24"/>
                <w:szCs w:val="24"/>
              </w:rPr>
              <w:t xml:space="preserve"> Nada Fitri Adisva</w:t>
            </w:r>
            <w:r w:rsidR="00D83079">
              <w:rPr>
                <w:rFonts w:ascii="Georgia" w:hAnsi="Georgia" w:cs="Georgia"/>
                <w:bCs/>
                <w:sz w:val="24"/>
                <w:szCs w:val="24"/>
                <w:vertAlign w:val="superscript"/>
                <w:lang w:val="en-US"/>
              </w:rPr>
              <w:t>8</w:t>
            </w:r>
            <w:r w:rsidR="00896729">
              <w:rPr>
                <w:rFonts w:ascii="Georgia" w:hAnsi="Georgia" w:cs="Georgia"/>
                <w:bCs/>
                <w:sz w:val="24"/>
                <w:szCs w:val="24"/>
              </w:rPr>
              <w:t xml:space="preserve">, </w:t>
            </w:r>
            <w:r w:rsidRPr="00896729">
              <w:rPr>
                <w:rFonts w:ascii="Georgia" w:hAnsi="Georgia" w:cs="Georgia"/>
                <w:bCs/>
                <w:sz w:val="24"/>
                <w:szCs w:val="24"/>
              </w:rPr>
              <w:t>Habbieb</w:t>
            </w:r>
            <w:r>
              <w:rPr>
                <w:rFonts w:ascii="Georgia" w:hAnsi="Georgia" w:cs="Georgia"/>
                <w:bCs/>
                <w:sz w:val="24"/>
                <w:szCs w:val="24"/>
              </w:rPr>
              <w:t xml:space="preserve"> Abdullah</w:t>
            </w:r>
            <w:r w:rsidR="00D83079">
              <w:rPr>
                <w:rFonts w:ascii="Georgia" w:hAnsi="Georgia" w:cs="Georgia"/>
                <w:bCs/>
                <w:sz w:val="24"/>
                <w:szCs w:val="24"/>
                <w:vertAlign w:val="superscript"/>
                <w:lang w:val="en-US"/>
              </w:rPr>
              <w:t>9</w:t>
            </w:r>
          </w:p>
          <w:p w:rsidR="005E73FB" w:rsidRDefault="00FB560E" w:rsidP="00896729">
            <w:pPr>
              <w:spacing w:before="90" w:after="0" w:line="240" w:lineRule="auto"/>
              <w:ind w:right="905"/>
              <w:jc w:val="center"/>
              <w:rPr>
                <w:rFonts w:asciiTheme="majorHAnsi" w:hAnsiTheme="majorHAnsi"/>
                <w:b/>
                <w:sz w:val="24"/>
                <w:szCs w:val="24"/>
              </w:rPr>
            </w:pPr>
            <w:r>
              <w:rPr>
                <w:rFonts w:asciiTheme="majorHAnsi" w:hAnsiTheme="majorHAnsi"/>
                <w:b/>
                <w:sz w:val="24"/>
                <w:szCs w:val="24"/>
                <w:vertAlign w:val="superscript"/>
                <w:lang w:val="en-US"/>
              </w:rPr>
              <w:t>1*4*5*</w:t>
            </w:r>
            <w:r w:rsidR="00E91FF8">
              <w:rPr>
                <w:rFonts w:asciiTheme="majorHAnsi" w:hAnsiTheme="majorHAnsi"/>
                <w:b/>
                <w:sz w:val="24"/>
                <w:szCs w:val="24"/>
                <w:vertAlign w:val="superscript"/>
                <w:lang w:val="en-US"/>
              </w:rPr>
              <w:t>6</w:t>
            </w:r>
            <w:r w:rsidR="00D83079">
              <w:rPr>
                <w:rFonts w:asciiTheme="majorHAnsi" w:hAnsiTheme="majorHAnsi"/>
                <w:b/>
                <w:sz w:val="24"/>
                <w:szCs w:val="24"/>
                <w:vertAlign w:val="superscript"/>
                <w:lang w:val="en-US"/>
              </w:rPr>
              <w:t>*7*8*9</w:t>
            </w:r>
            <w:r w:rsidR="00E91FF8">
              <w:rPr>
                <w:rFonts w:asciiTheme="majorHAnsi" w:hAnsiTheme="majorHAnsi"/>
                <w:b/>
                <w:sz w:val="24"/>
                <w:szCs w:val="24"/>
                <w:vertAlign w:val="superscript"/>
                <w:lang w:val="en-US"/>
              </w:rPr>
              <w:t xml:space="preserve"> </w:t>
            </w:r>
            <w:r>
              <w:rPr>
                <w:rFonts w:asciiTheme="majorHAnsi" w:hAnsiTheme="majorHAnsi"/>
                <w:b/>
                <w:sz w:val="24"/>
                <w:szCs w:val="24"/>
              </w:rPr>
              <w:t>Universitas Negeri Padang</w:t>
            </w:r>
          </w:p>
          <w:p w:rsidR="005E73FB" w:rsidRDefault="00FB560E" w:rsidP="00896729">
            <w:pPr>
              <w:spacing w:before="90" w:after="0" w:line="240" w:lineRule="auto"/>
              <w:ind w:right="905"/>
              <w:jc w:val="center"/>
              <w:rPr>
                <w:rFonts w:asciiTheme="majorHAnsi" w:hAnsiTheme="majorHAnsi"/>
                <w:b/>
                <w:sz w:val="24"/>
                <w:szCs w:val="24"/>
                <w:lang w:val="en-US"/>
              </w:rPr>
            </w:pPr>
            <w:r>
              <w:rPr>
                <w:rFonts w:asciiTheme="majorHAnsi" w:hAnsiTheme="majorHAnsi"/>
                <w:b/>
                <w:sz w:val="24"/>
                <w:szCs w:val="24"/>
                <w:vertAlign w:val="superscript"/>
                <w:lang w:val="en-US"/>
              </w:rPr>
              <w:t>2*3*</w:t>
            </w:r>
            <w:r>
              <w:rPr>
                <w:rFonts w:asciiTheme="majorHAnsi" w:hAnsiTheme="majorHAnsi"/>
                <w:b/>
                <w:sz w:val="24"/>
                <w:szCs w:val="24"/>
                <w:lang w:val="en-US"/>
              </w:rPr>
              <w:t xml:space="preserve">SMP </w:t>
            </w:r>
            <w:proofErr w:type="spellStart"/>
            <w:r>
              <w:rPr>
                <w:rFonts w:asciiTheme="majorHAnsi" w:hAnsiTheme="majorHAnsi"/>
                <w:b/>
                <w:sz w:val="24"/>
                <w:szCs w:val="24"/>
                <w:lang w:val="en-US"/>
              </w:rPr>
              <w:t>Negeri</w:t>
            </w:r>
            <w:proofErr w:type="spellEnd"/>
            <w:r>
              <w:rPr>
                <w:rFonts w:asciiTheme="majorHAnsi" w:hAnsiTheme="majorHAnsi"/>
                <w:b/>
                <w:sz w:val="24"/>
                <w:szCs w:val="24"/>
                <w:lang w:val="en-US"/>
              </w:rPr>
              <w:t xml:space="preserve"> 6 Padang </w:t>
            </w:r>
            <w:proofErr w:type="spellStart"/>
            <w:r>
              <w:rPr>
                <w:rFonts w:asciiTheme="majorHAnsi" w:hAnsiTheme="majorHAnsi"/>
                <w:b/>
                <w:sz w:val="24"/>
                <w:szCs w:val="24"/>
                <w:lang w:val="en-US"/>
              </w:rPr>
              <w:t>Panjang</w:t>
            </w:r>
            <w:proofErr w:type="spellEnd"/>
          </w:p>
          <w:p w:rsidR="005E73FB" w:rsidRDefault="00FB560E" w:rsidP="00896729">
            <w:pPr>
              <w:spacing w:before="90" w:after="0" w:line="240" w:lineRule="auto"/>
              <w:ind w:right="905"/>
              <w:jc w:val="center"/>
              <w:rPr>
                <w:rFonts w:asciiTheme="majorHAnsi" w:hAnsiTheme="majorHAnsi"/>
                <w:b/>
                <w:sz w:val="24"/>
                <w:szCs w:val="24"/>
              </w:rPr>
            </w:pPr>
            <w:r>
              <w:rPr>
                <w:rFonts w:asciiTheme="majorHAnsi" w:hAnsiTheme="majorHAnsi"/>
                <w:b/>
                <w:sz w:val="24"/>
                <w:szCs w:val="24"/>
                <w:lang w:val="en-US"/>
              </w:rPr>
              <w:t xml:space="preserve">Email : </w:t>
            </w:r>
            <w:hyperlink r:id="rId12" w:history="1">
              <w:r>
                <w:rPr>
                  <w:rStyle w:val="Hyperlink"/>
                  <w:rFonts w:asciiTheme="majorHAnsi" w:hAnsiTheme="majorHAnsi"/>
                  <w:b/>
                  <w:sz w:val="24"/>
                  <w:szCs w:val="24"/>
                </w:rPr>
                <w:t>yanti_fitria@fip.unp.ac.id</w:t>
              </w:r>
            </w:hyperlink>
          </w:p>
          <w:p w:rsidR="005E73FB" w:rsidRDefault="005E73FB">
            <w:pPr>
              <w:spacing w:before="90"/>
              <w:ind w:right="905"/>
              <w:rPr>
                <w:rFonts w:asciiTheme="majorHAnsi" w:hAnsiTheme="majorHAnsi"/>
                <w:b/>
                <w:sz w:val="24"/>
                <w:szCs w:val="24"/>
                <w:lang w:val="en-US"/>
              </w:rPr>
            </w:pPr>
          </w:p>
          <w:p w:rsidR="005E73FB" w:rsidRDefault="00FB560E">
            <w:pPr>
              <w:shd w:val="clear" w:color="auto" w:fill="FFFFFF"/>
              <w:spacing w:after="0" w:line="240" w:lineRule="auto"/>
              <w:jc w:val="both"/>
              <w:rPr>
                <w:rFonts w:ascii="Georgia" w:hAnsi="Georgia"/>
                <w:b/>
                <w:bCs/>
                <w:sz w:val="24"/>
                <w:szCs w:val="20"/>
                <w:lang w:eastAsia="en-US"/>
              </w:rPr>
            </w:pPr>
            <w:r>
              <w:rPr>
                <w:rFonts w:ascii="Georgia" w:hAnsi="Georgia"/>
                <w:sz w:val="24"/>
                <w:szCs w:val="20"/>
                <w:lang w:val="en-US" w:eastAsia="en-US"/>
              </w:rPr>
              <w:t>DOI</w:t>
            </w:r>
            <w:r>
              <w:rPr>
                <w:rFonts w:ascii="Georgia" w:hAnsi="Georgia"/>
                <w:b/>
                <w:bCs/>
                <w:sz w:val="24"/>
                <w:szCs w:val="20"/>
                <w:lang w:val="en-US" w:eastAsia="en-US"/>
              </w:rPr>
              <w:t>:</w:t>
            </w:r>
          </w:p>
          <w:p w:rsidR="005E73FB" w:rsidRDefault="005E73FB">
            <w:pPr>
              <w:shd w:val="clear" w:color="auto" w:fill="FFFFFF"/>
              <w:spacing w:after="0" w:line="240" w:lineRule="auto"/>
              <w:jc w:val="both"/>
              <w:rPr>
                <w:rStyle w:val="kcmread1114"/>
                <w:rFonts w:ascii="Georgia" w:hAnsi="Georgia"/>
                <w:sz w:val="20"/>
                <w:szCs w:val="20"/>
                <w:lang w:eastAsia="en-US"/>
              </w:rPr>
            </w:pPr>
          </w:p>
        </w:tc>
      </w:tr>
      <w:tr w:rsidR="005E73FB">
        <w:trPr>
          <w:jc w:val="center"/>
        </w:trPr>
        <w:tc>
          <w:tcPr>
            <w:tcW w:w="2499" w:type="dxa"/>
            <w:tcBorders>
              <w:bottom w:val="single" w:sz="2" w:space="0" w:color="auto"/>
              <w:right w:val="nil"/>
            </w:tcBorders>
            <w:vAlign w:val="center"/>
          </w:tcPr>
          <w:p w:rsidR="005E73FB" w:rsidRDefault="005E73FB">
            <w:pPr>
              <w:shd w:val="clear" w:color="auto" w:fill="FFFFFF"/>
              <w:spacing w:after="0" w:line="240" w:lineRule="auto"/>
              <w:rPr>
                <w:rFonts w:ascii="Georgia" w:hAnsi="Georgia"/>
                <w:b/>
                <w:bCs/>
                <w:sz w:val="20"/>
                <w:szCs w:val="20"/>
                <w:lang w:eastAsia="en-US"/>
              </w:rPr>
            </w:pPr>
          </w:p>
        </w:tc>
        <w:tc>
          <w:tcPr>
            <w:tcW w:w="7384" w:type="dxa"/>
            <w:tcBorders>
              <w:left w:val="nil"/>
              <w:bottom w:val="single" w:sz="2" w:space="0" w:color="auto"/>
            </w:tcBorders>
          </w:tcPr>
          <w:p w:rsidR="005E73FB" w:rsidRDefault="005E73FB">
            <w:pPr>
              <w:pStyle w:val="ListParagraph"/>
              <w:spacing w:after="0" w:line="240" w:lineRule="auto"/>
              <w:ind w:left="0"/>
              <w:rPr>
                <w:rStyle w:val="kcmread1114"/>
                <w:rFonts w:ascii="Georgia" w:hAnsi="Georgia"/>
                <w:b/>
                <w:sz w:val="20"/>
                <w:szCs w:val="20"/>
                <w:lang w:val="id-ID"/>
              </w:rPr>
            </w:pPr>
          </w:p>
        </w:tc>
      </w:tr>
      <w:tr w:rsidR="005E73FB">
        <w:trPr>
          <w:trHeight w:val="454"/>
          <w:jc w:val="center"/>
        </w:trPr>
        <w:tc>
          <w:tcPr>
            <w:tcW w:w="2499" w:type="dxa"/>
            <w:tcBorders>
              <w:top w:val="single" w:sz="2" w:space="0" w:color="auto"/>
              <w:bottom w:val="single" w:sz="2" w:space="0" w:color="auto"/>
              <w:right w:val="nil"/>
            </w:tcBorders>
            <w:vAlign w:val="center"/>
          </w:tcPr>
          <w:p w:rsidR="005E73FB" w:rsidRDefault="00FB560E">
            <w:pPr>
              <w:shd w:val="clear" w:color="auto" w:fill="FFFFFF"/>
              <w:spacing w:after="0" w:line="240" w:lineRule="auto"/>
              <w:rPr>
                <w:rFonts w:ascii="Georgia" w:hAnsi="Georgia" w:cs="Georgia"/>
                <w:b/>
                <w:bCs/>
                <w:sz w:val="20"/>
                <w:szCs w:val="20"/>
                <w:lang w:val="en-US" w:eastAsia="en-US"/>
              </w:rPr>
            </w:pPr>
            <w:r>
              <w:rPr>
                <w:rFonts w:ascii="Georgia" w:hAnsi="Georgia" w:cs="Georgia"/>
                <w:b/>
                <w:bCs/>
                <w:sz w:val="20"/>
                <w:szCs w:val="20"/>
                <w:lang w:val="en-US" w:eastAsia="en-US"/>
              </w:rPr>
              <w:t xml:space="preserve">Info </w:t>
            </w:r>
            <w:proofErr w:type="spellStart"/>
            <w:r>
              <w:rPr>
                <w:rFonts w:ascii="Georgia" w:hAnsi="Georgia" w:cs="Georgia"/>
                <w:b/>
                <w:bCs/>
                <w:sz w:val="20"/>
                <w:szCs w:val="20"/>
                <w:lang w:val="en-US" w:eastAsia="en-US"/>
              </w:rPr>
              <w:t>Artikel</w:t>
            </w:r>
            <w:proofErr w:type="spellEnd"/>
          </w:p>
        </w:tc>
        <w:tc>
          <w:tcPr>
            <w:tcW w:w="7384" w:type="dxa"/>
            <w:tcBorders>
              <w:top w:val="single" w:sz="2" w:space="0" w:color="auto"/>
              <w:left w:val="nil"/>
              <w:bottom w:val="single" w:sz="2" w:space="0" w:color="auto"/>
            </w:tcBorders>
            <w:vAlign w:val="center"/>
          </w:tcPr>
          <w:p w:rsidR="005E73FB" w:rsidRDefault="00FB560E">
            <w:pPr>
              <w:tabs>
                <w:tab w:val="left" w:pos="3268"/>
              </w:tabs>
              <w:spacing w:after="0" w:line="240" w:lineRule="auto"/>
              <w:rPr>
                <w:rFonts w:ascii="Georgia" w:eastAsia="DFKai-SB" w:hAnsi="Georgia" w:cs="Georgia"/>
                <w:b/>
                <w:sz w:val="20"/>
                <w:szCs w:val="20"/>
                <w:lang w:val="en-US" w:eastAsia="en-US"/>
              </w:rPr>
            </w:pPr>
            <w:r>
              <w:rPr>
                <w:rFonts w:ascii="Georgia" w:eastAsia="DFKai-SB" w:hAnsi="Georgia" w:cs="Georgia"/>
                <w:b/>
                <w:sz w:val="20"/>
                <w:szCs w:val="20"/>
                <w:lang w:eastAsia="en-US"/>
              </w:rPr>
              <w:t>Abstr</w:t>
            </w:r>
            <w:r>
              <w:rPr>
                <w:rFonts w:ascii="Georgia" w:eastAsia="DFKai-SB" w:hAnsi="Georgia" w:cs="Georgia"/>
                <w:b/>
                <w:sz w:val="20"/>
                <w:szCs w:val="20"/>
                <w:lang w:val="en-US" w:eastAsia="en-US"/>
              </w:rPr>
              <w:t>act</w:t>
            </w:r>
          </w:p>
        </w:tc>
      </w:tr>
      <w:tr w:rsidR="005E73FB">
        <w:trPr>
          <w:trHeight w:val="20"/>
          <w:jc w:val="center"/>
        </w:trPr>
        <w:tc>
          <w:tcPr>
            <w:tcW w:w="2499" w:type="dxa"/>
            <w:tcBorders>
              <w:top w:val="single" w:sz="2" w:space="0" w:color="auto"/>
              <w:bottom w:val="nil"/>
              <w:right w:val="nil"/>
            </w:tcBorders>
            <w:vAlign w:val="center"/>
          </w:tcPr>
          <w:p w:rsidR="005E73FB" w:rsidRDefault="005E73FB">
            <w:pPr>
              <w:shd w:val="clear" w:color="auto" w:fill="FFFFFF"/>
              <w:spacing w:after="0" w:line="240" w:lineRule="auto"/>
              <w:rPr>
                <w:rFonts w:ascii="Georgia" w:hAnsi="Georgia" w:cs="Georgia"/>
                <w:b/>
                <w:bCs/>
                <w:sz w:val="20"/>
                <w:szCs w:val="20"/>
                <w:lang w:eastAsia="en-US"/>
              </w:rPr>
            </w:pPr>
          </w:p>
        </w:tc>
        <w:tc>
          <w:tcPr>
            <w:tcW w:w="7384" w:type="dxa"/>
            <w:tcBorders>
              <w:top w:val="single" w:sz="2" w:space="0" w:color="auto"/>
              <w:left w:val="nil"/>
              <w:bottom w:val="nil"/>
            </w:tcBorders>
            <w:vAlign w:val="center"/>
          </w:tcPr>
          <w:p w:rsidR="005E73FB" w:rsidRDefault="005E73FB">
            <w:pPr>
              <w:tabs>
                <w:tab w:val="left" w:pos="3268"/>
              </w:tabs>
              <w:spacing w:after="0" w:line="240" w:lineRule="auto"/>
              <w:rPr>
                <w:rFonts w:ascii="Georgia" w:eastAsia="DFKai-SB" w:hAnsi="Georgia" w:cs="Georgia"/>
                <w:b/>
                <w:sz w:val="20"/>
                <w:szCs w:val="20"/>
                <w:lang w:eastAsia="en-US"/>
              </w:rPr>
            </w:pPr>
          </w:p>
        </w:tc>
      </w:tr>
      <w:tr w:rsidR="005E73FB">
        <w:trPr>
          <w:jc w:val="center"/>
        </w:trPr>
        <w:tc>
          <w:tcPr>
            <w:tcW w:w="2499" w:type="dxa"/>
            <w:tcBorders>
              <w:top w:val="nil"/>
              <w:bottom w:val="single" w:sz="2" w:space="0" w:color="auto"/>
              <w:right w:val="nil"/>
            </w:tcBorders>
          </w:tcPr>
          <w:p w:rsidR="005E73FB" w:rsidRDefault="00FB560E">
            <w:pPr>
              <w:shd w:val="clear" w:color="auto" w:fill="FFFFFF"/>
              <w:spacing w:after="0" w:line="240" w:lineRule="auto"/>
              <w:rPr>
                <w:rFonts w:ascii="Georgia" w:hAnsi="Georgia" w:cs="Georgia"/>
                <w:bCs/>
                <w:iCs/>
                <w:sz w:val="20"/>
                <w:szCs w:val="20"/>
                <w:lang w:eastAsia="en-US"/>
              </w:rPr>
            </w:pPr>
            <w:r>
              <w:rPr>
                <w:rFonts w:ascii="Georgia" w:hAnsi="Georgia" w:cs="Georgia"/>
                <w:iCs/>
                <w:sz w:val="20"/>
                <w:szCs w:val="20"/>
                <w:shd w:val="clear" w:color="auto" w:fill="FFFFFF"/>
                <w:lang w:eastAsia="en-US"/>
              </w:rPr>
              <w:t>Keywords</w:t>
            </w:r>
            <w:r>
              <w:rPr>
                <w:rFonts w:ascii="Georgia" w:hAnsi="Georgia" w:cs="Georgia"/>
                <w:bCs/>
                <w:iCs/>
                <w:sz w:val="20"/>
                <w:szCs w:val="20"/>
                <w:lang w:eastAsia="en-US"/>
              </w:rPr>
              <w:t>:</w:t>
            </w:r>
          </w:p>
          <w:p w:rsidR="005E73FB" w:rsidRDefault="00FB560E">
            <w:pPr>
              <w:shd w:val="clear" w:color="auto" w:fill="FFFFFF"/>
              <w:spacing w:after="0" w:line="240" w:lineRule="auto"/>
              <w:rPr>
                <w:rFonts w:ascii="Georgia" w:hAnsi="Georgia" w:cs="Georgia"/>
                <w:sz w:val="20"/>
                <w:szCs w:val="20"/>
                <w:shd w:val="clear" w:color="auto" w:fill="FFFFFF"/>
                <w:lang w:val="en-US" w:eastAsia="en-US"/>
              </w:rPr>
            </w:pPr>
            <w:r>
              <w:rPr>
                <w:rFonts w:ascii="Georgia" w:hAnsi="Georgia" w:cs="Georgia"/>
                <w:sz w:val="20"/>
                <w:szCs w:val="20"/>
                <w:shd w:val="clear" w:color="auto" w:fill="FFFFFF"/>
                <w:lang w:eastAsia="en-US"/>
              </w:rPr>
              <w:t>Globalization</w:t>
            </w:r>
            <w:r>
              <w:rPr>
                <w:rFonts w:ascii="Georgia" w:hAnsi="Georgia" w:cs="Georgia"/>
                <w:sz w:val="20"/>
                <w:szCs w:val="20"/>
                <w:shd w:val="clear" w:color="auto" w:fill="FFFFFF"/>
                <w:lang w:val="en-US" w:eastAsia="en-US"/>
              </w:rPr>
              <w:t>,</w:t>
            </w:r>
          </w:p>
          <w:p w:rsidR="005E73FB" w:rsidRDefault="00FB560E">
            <w:pPr>
              <w:shd w:val="clear" w:color="auto" w:fill="FFFFFF"/>
              <w:spacing w:after="0" w:line="240" w:lineRule="auto"/>
              <w:rPr>
                <w:rFonts w:ascii="Georgia" w:hAnsi="Georgia" w:cs="Georgia"/>
                <w:sz w:val="20"/>
                <w:szCs w:val="20"/>
                <w:shd w:val="clear" w:color="auto" w:fill="FFFFFF"/>
                <w:lang w:val="en-US" w:eastAsia="en-US"/>
              </w:rPr>
            </w:pPr>
            <w:r>
              <w:rPr>
                <w:rFonts w:ascii="Georgia" w:hAnsi="Georgia" w:cs="Georgia"/>
                <w:sz w:val="20"/>
                <w:szCs w:val="20"/>
                <w:shd w:val="clear" w:color="auto" w:fill="FFFFFF"/>
                <w:lang w:eastAsia="en-US"/>
              </w:rPr>
              <w:t>Scientific literacy</w:t>
            </w:r>
            <w:r>
              <w:rPr>
                <w:rFonts w:ascii="Georgia" w:hAnsi="Georgia" w:cs="Georgia"/>
                <w:sz w:val="20"/>
                <w:szCs w:val="20"/>
                <w:shd w:val="clear" w:color="auto" w:fill="FFFFFF"/>
                <w:lang w:val="en-US" w:eastAsia="en-US"/>
              </w:rPr>
              <w:t>,</w:t>
            </w:r>
          </w:p>
          <w:p w:rsidR="005E73FB" w:rsidRDefault="00FB560E">
            <w:pPr>
              <w:shd w:val="clear" w:color="auto" w:fill="FFFFFF"/>
              <w:spacing w:after="0" w:line="240" w:lineRule="auto"/>
              <w:rPr>
                <w:rFonts w:ascii="Georgia" w:hAnsi="Georgia" w:cs="Georgia"/>
                <w:sz w:val="20"/>
                <w:szCs w:val="20"/>
                <w:shd w:val="clear" w:color="auto" w:fill="FFFFFF"/>
                <w:lang w:val="en-US" w:eastAsia="en-US"/>
              </w:rPr>
            </w:pPr>
            <w:r>
              <w:rPr>
                <w:rFonts w:ascii="Georgia" w:hAnsi="Georgia" w:cs="Georgia"/>
                <w:sz w:val="20"/>
                <w:szCs w:val="20"/>
                <w:shd w:val="clear" w:color="auto" w:fill="FFFFFF"/>
                <w:lang w:eastAsia="en-US"/>
              </w:rPr>
              <w:t>Science learning</w:t>
            </w:r>
            <w:r>
              <w:rPr>
                <w:rFonts w:ascii="Georgia" w:hAnsi="Georgia" w:cs="Georgia"/>
                <w:sz w:val="20"/>
                <w:szCs w:val="20"/>
                <w:shd w:val="clear" w:color="auto" w:fill="FFFFFF"/>
                <w:lang w:val="en-US" w:eastAsia="en-US"/>
              </w:rPr>
              <w:t>,</w:t>
            </w:r>
          </w:p>
          <w:p w:rsidR="005E73FB" w:rsidRDefault="00FB560E">
            <w:pPr>
              <w:shd w:val="clear" w:color="auto" w:fill="FFFFFF"/>
              <w:spacing w:after="0" w:line="240" w:lineRule="auto"/>
              <w:rPr>
                <w:rFonts w:ascii="Georgia" w:hAnsi="Georgia" w:cs="Georgia"/>
                <w:sz w:val="20"/>
                <w:szCs w:val="20"/>
                <w:shd w:val="clear" w:color="auto" w:fill="FFFFFF"/>
                <w:lang w:eastAsia="en-US"/>
              </w:rPr>
            </w:pPr>
            <w:r>
              <w:rPr>
                <w:rFonts w:ascii="Georgia" w:hAnsi="Georgia" w:cs="Georgia"/>
                <w:sz w:val="20"/>
                <w:szCs w:val="20"/>
                <w:shd w:val="clear" w:color="auto" w:fill="FFFFFF"/>
                <w:lang w:eastAsia="en-US"/>
              </w:rPr>
              <w:t>Integrated learning</w:t>
            </w: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5E73FB">
            <w:pPr>
              <w:shd w:val="clear" w:color="auto" w:fill="FFFFFF"/>
              <w:spacing w:after="0" w:line="240" w:lineRule="auto"/>
              <w:rPr>
                <w:rFonts w:ascii="Georgia" w:hAnsi="Georgia" w:cs="Georgia"/>
                <w:bCs/>
                <w:i/>
                <w:sz w:val="20"/>
                <w:szCs w:val="20"/>
                <w:lang w:eastAsia="en-US"/>
              </w:rPr>
            </w:pPr>
          </w:p>
          <w:p w:rsidR="005E73FB" w:rsidRDefault="00FB560E">
            <w:pPr>
              <w:shd w:val="clear" w:color="auto" w:fill="FFFFFF"/>
              <w:spacing w:after="0" w:line="240" w:lineRule="auto"/>
              <w:rPr>
                <w:rFonts w:ascii="Georgia" w:hAnsi="Georgia" w:cs="Georgia"/>
                <w:bCs/>
                <w:iCs/>
                <w:sz w:val="20"/>
                <w:szCs w:val="20"/>
                <w:lang w:eastAsia="en-US"/>
              </w:rPr>
            </w:pPr>
            <w:r>
              <w:rPr>
                <w:rFonts w:ascii="Georgia" w:hAnsi="Georgia" w:cs="Georgia"/>
                <w:bCs/>
                <w:iCs/>
                <w:sz w:val="20"/>
                <w:szCs w:val="20"/>
                <w:lang w:eastAsia="en-US"/>
              </w:rPr>
              <w:t>Kata kunci:</w:t>
            </w:r>
          </w:p>
          <w:p w:rsidR="005E73FB" w:rsidRDefault="00FB560E">
            <w:pPr>
              <w:spacing w:after="0" w:line="240" w:lineRule="auto"/>
              <w:jc w:val="both"/>
              <w:rPr>
                <w:rFonts w:ascii="Georgia" w:hAnsi="Georgia" w:cs="Georgia"/>
                <w:sz w:val="20"/>
                <w:szCs w:val="20"/>
                <w:lang w:val="en-US"/>
              </w:rPr>
            </w:pPr>
            <w:r>
              <w:rPr>
                <w:rFonts w:ascii="Georgia" w:hAnsi="Georgia" w:cs="Georgia"/>
                <w:sz w:val="20"/>
                <w:szCs w:val="20"/>
              </w:rPr>
              <w:t>Globalisasi</w:t>
            </w:r>
            <w:r>
              <w:rPr>
                <w:rFonts w:ascii="Georgia" w:hAnsi="Georgia" w:cs="Georgia"/>
                <w:sz w:val="20"/>
                <w:szCs w:val="20"/>
                <w:lang w:val="en-US"/>
              </w:rPr>
              <w:t>,</w:t>
            </w:r>
          </w:p>
          <w:p w:rsidR="005E73FB" w:rsidRDefault="00FB560E">
            <w:pPr>
              <w:spacing w:after="0" w:line="240" w:lineRule="auto"/>
              <w:jc w:val="both"/>
              <w:rPr>
                <w:rFonts w:ascii="Georgia" w:hAnsi="Georgia" w:cs="Georgia"/>
                <w:sz w:val="20"/>
                <w:szCs w:val="20"/>
                <w:lang w:val="en-US"/>
              </w:rPr>
            </w:pPr>
            <w:r>
              <w:rPr>
                <w:rFonts w:ascii="Georgia" w:hAnsi="Georgia" w:cs="Georgia"/>
                <w:sz w:val="20"/>
                <w:szCs w:val="20"/>
              </w:rPr>
              <w:t>Literasi sains</w:t>
            </w:r>
            <w:r>
              <w:rPr>
                <w:rFonts w:ascii="Georgia" w:hAnsi="Georgia" w:cs="Georgia"/>
                <w:sz w:val="20"/>
                <w:szCs w:val="20"/>
                <w:lang w:val="en-US"/>
              </w:rPr>
              <w:t>,</w:t>
            </w:r>
          </w:p>
          <w:p w:rsidR="005E73FB" w:rsidRDefault="00FB560E">
            <w:pPr>
              <w:spacing w:after="0" w:line="240" w:lineRule="auto"/>
              <w:jc w:val="both"/>
              <w:rPr>
                <w:rFonts w:ascii="Georgia" w:hAnsi="Georgia" w:cs="Georgia"/>
                <w:sz w:val="20"/>
                <w:szCs w:val="20"/>
                <w:lang w:val="en-US"/>
              </w:rPr>
            </w:pPr>
            <w:r>
              <w:rPr>
                <w:rFonts w:ascii="Georgia" w:hAnsi="Georgia" w:cs="Georgia"/>
                <w:sz w:val="20"/>
                <w:szCs w:val="20"/>
              </w:rPr>
              <w:t>Pembelajaran IPA</w:t>
            </w:r>
            <w:r>
              <w:rPr>
                <w:rFonts w:ascii="Georgia" w:hAnsi="Georgia" w:cs="Georgia"/>
                <w:sz w:val="20"/>
                <w:szCs w:val="20"/>
                <w:lang w:val="en-US"/>
              </w:rPr>
              <w:t>,</w:t>
            </w:r>
          </w:p>
          <w:p w:rsidR="005E73FB" w:rsidRDefault="00FB560E">
            <w:pPr>
              <w:shd w:val="clear" w:color="auto" w:fill="FFFFFF"/>
              <w:spacing w:after="0" w:line="240" w:lineRule="auto"/>
              <w:rPr>
                <w:rFonts w:ascii="Georgia" w:hAnsi="Georgia" w:cs="Georgia"/>
                <w:i/>
                <w:spacing w:val="-3"/>
                <w:position w:val="-1"/>
                <w:sz w:val="20"/>
                <w:szCs w:val="20"/>
                <w:lang w:eastAsia="en-US"/>
              </w:rPr>
            </w:pPr>
            <w:r>
              <w:rPr>
                <w:rFonts w:ascii="Georgia" w:hAnsi="Georgia" w:cs="Georgia"/>
                <w:sz w:val="20"/>
                <w:szCs w:val="20"/>
              </w:rPr>
              <w:t>Pembelajaran  terintegrasi</w:t>
            </w:r>
          </w:p>
        </w:tc>
        <w:tc>
          <w:tcPr>
            <w:tcW w:w="7384" w:type="dxa"/>
            <w:tcBorders>
              <w:top w:val="nil"/>
              <w:left w:val="nil"/>
              <w:bottom w:val="single" w:sz="2" w:space="0" w:color="auto"/>
            </w:tcBorders>
          </w:tcPr>
          <w:p w:rsidR="005E73FB" w:rsidRDefault="00FB560E">
            <w:pPr>
              <w:tabs>
                <w:tab w:val="left" w:pos="3268"/>
              </w:tabs>
              <w:spacing w:after="0" w:line="240" w:lineRule="auto"/>
              <w:jc w:val="both"/>
              <w:rPr>
                <w:rFonts w:ascii="Georgia" w:hAnsi="Georgia" w:cs="Georgia"/>
                <w:sz w:val="20"/>
                <w:szCs w:val="20"/>
                <w:shd w:val="clear" w:color="auto" w:fill="FFFFFF"/>
                <w:lang w:eastAsia="en-US"/>
              </w:rPr>
            </w:pPr>
            <w:r>
              <w:rPr>
                <w:rFonts w:ascii="Georgia" w:hAnsi="Georgia" w:cs="Georgia"/>
                <w:sz w:val="20"/>
                <w:szCs w:val="20"/>
                <w:shd w:val="clear" w:color="auto" w:fill="FFFFFF"/>
                <w:lang w:eastAsia="en-US"/>
              </w:rPr>
              <w:lastRenderedPageBreak/>
              <w:t>The current era of globalization has succeeded in creating various problems and challenges of human life. The ability to solve problems and challenges of life is very necessary. The place for education, especially science, is the main key so that citizens are able to live their lives well. The phenomenon of the low mastery of integrated science content of students at the basic education level cannot be separated from the dimensions of their literacy attitude. These dimensions include the application of science, knowledge of science, the process of science, and patterns of behavior towards science. The purpose of this study was to describe the scientific literacy skills of students in integrated science learning with factual texts. The type of research used is descriptive qualitative research. A total of 40 students were used as sources of information to view and obtain a literacy competency profile in science learning. Data were collected through observation and tests through a number of questions to obtain information on the dimensions of students' literacy attitudes. The research findings are that students; (1) 76.09% of students are able to demonstrate or apply their knowledge and understanding of science problems, (2) 40.32% of students are able to demonstrate the scientific process, namely implementing indicators of identifying scientific questions and using scientific evidence, (3) 59, 87% of students are able to demonstrate literacy attitude, namely carrying out the indicators of scientists being literate on new ideas and knowledge as a point of scientific practice. Thus, it can be concluded that the implementation of science learning in schools should be more meaningful for students so that they are able to have higher literacy skills, especially scientific literacy. This can be achieved by applying holistic and integrative learning in science learning.</w:t>
            </w:r>
          </w:p>
          <w:p w:rsidR="005E73FB" w:rsidRDefault="005E73FB">
            <w:pPr>
              <w:tabs>
                <w:tab w:val="left" w:pos="3268"/>
              </w:tabs>
              <w:spacing w:after="0" w:line="240" w:lineRule="auto"/>
              <w:jc w:val="both"/>
              <w:rPr>
                <w:rFonts w:ascii="Georgia" w:hAnsi="Georgia" w:cs="Georgia"/>
                <w:sz w:val="20"/>
                <w:szCs w:val="20"/>
                <w:shd w:val="clear" w:color="auto" w:fill="FFFFFF"/>
                <w:lang w:eastAsia="en-US"/>
              </w:rPr>
            </w:pPr>
          </w:p>
          <w:p w:rsidR="005E73FB" w:rsidRDefault="00FB560E">
            <w:pPr>
              <w:tabs>
                <w:tab w:val="left" w:pos="3268"/>
              </w:tabs>
              <w:autoSpaceDE w:val="0"/>
              <w:autoSpaceDN w:val="0"/>
              <w:adjustRightInd w:val="0"/>
              <w:spacing w:after="0" w:line="240" w:lineRule="auto"/>
              <w:rPr>
                <w:rFonts w:ascii="Georgia" w:hAnsi="Georgia" w:cs="Georgia"/>
                <w:b/>
                <w:bCs/>
                <w:sz w:val="20"/>
                <w:szCs w:val="20"/>
                <w:lang w:val="en-US" w:eastAsia="en-US"/>
              </w:rPr>
            </w:pPr>
            <w:proofErr w:type="spellStart"/>
            <w:r>
              <w:rPr>
                <w:rFonts w:ascii="Georgia" w:hAnsi="Georgia" w:cs="Georgia"/>
                <w:b/>
                <w:bCs/>
                <w:sz w:val="20"/>
                <w:szCs w:val="20"/>
                <w:lang w:val="en-US" w:eastAsia="en-US"/>
              </w:rPr>
              <w:t>Abstrak</w:t>
            </w:r>
            <w:proofErr w:type="spellEnd"/>
          </w:p>
          <w:p w:rsidR="005E73FB" w:rsidRDefault="005E73FB">
            <w:pPr>
              <w:tabs>
                <w:tab w:val="left" w:pos="3268"/>
              </w:tabs>
              <w:autoSpaceDE w:val="0"/>
              <w:autoSpaceDN w:val="0"/>
              <w:adjustRightInd w:val="0"/>
              <w:spacing w:after="0" w:line="240" w:lineRule="auto"/>
              <w:rPr>
                <w:rFonts w:ascii="Georgia" w:hAnsi="Georgia" w:cs="Georgia"/>
                <w:b/>
                <w:bCs/>
                <w:sz w:val="20"/>
                <w:szCs w:val="20"/>
                <w:lang w:eastAsia="en-US"/>
              </w:rPr>
            </w:pPr>
          </w:p>
          <w:p w:rsidR="005E73FB" w:rsidRDefault="00FB560E">
            <w:pPr>
              <w:pStyle w:val="BodyText"/>
              <w:spacing w:line="240" w:lineRule="auto"/>
              <w:ind w:right="137"/>
              <w:jc w:val="both"/>
              <w:rPr>
                <w:rFonts w:ascii="Georgia" w:hAnsi="Georgia" w:cs="Georgia"/>
                <w:sz w:val="20"/>
                <w:szCs w:val="20"/>
              </w:rPr>
            </w:pPr>
            <w:r>
              <w:rPr>
                <w:rFonts w:ascii="Georgia" w:hAnsi="Georgia" w:cs="Georgia"/>
                <w:sz w:val="20"/>
                <w:szCs w:val="20"/>
              </w:rPr>
              <w:t>Era globalisasi saat ini telah berhasil menciptakan berbagai permasalahan dan tantangan kehidupan manusia. Kemampuan menyelesaikan permasalahan dan tantangan kehidupan sangatlah diperlukan. Wadah pendidikan khususnya IPA merupakan kunci pokok agar warga negara mampu  menjalani kehidupannya dengan baik. Fenomena rendahnya  penguasaan konten IPA terpadu para peserta didik di level pendidikan dasar tidak terlepas dari dimensi sikap literat mereka. Dimensi-dimensi tersebut meliputi aplikasi sains, pengetahuan sains, proses sains, dan pola perilaku terhadap sains. Tujuan penelitian ini adalah mendeskripsikankemampuan literasi sains peserta didik pada pembelajaran IPA terintegrasi teks faktual. Jenis penelitian yang digunakan adalah penelitian deskriptif kualitatif. Sebanyak 40 orang siswa dijadikan sumber informasi untuk melihat dan memperoleh profil kompetensi literasi dalam pembelajaran IPA. Data dikumpulkan melalui observasi dan tes melalui sejumlah pertanyaan untuk mendapatkan informasi dimensi-dimensi sikap literat siswa. Temuan penelitian adalah bahwa siswa; (1) 76.09% siswa mampu menunjukkan atau menerapkan pengetahuan dan pemahamannya terhadap permasalahan sains, (2) 40,32% siswa mampu menunjukkan  proses sains yaitu melaksanakan indikator mengidentifikasi pertanyaan ilmiah dan menggunakan bukti ilmiah, (3) 59, 87% siswa mampu menunjukkan sikap literasi yaitu melaksanakan indikator ilmuwan melek pada gagasan baru dan ilmu pengetahuan menjadi poin dari kebiasaan ilmiah. Dengan demikian dapat disimpulkan bahwa implementasi pembelajaran IPA di sekolah harus lebih bermakna bagi siswa agar mereka mampu memiliki kemampuan literasi yang lebih tinggi khususnya literasi sains.  Hal ini dapat dicapai dengan menerapkan pembelajaran yang bersifat holistik dan integratif dalam pembelajaran IPA.</w:t>
            </w:r>
          </w:p>
          <w:p w:rsidR="005E73FB" w:rsidRDefault="005E73FB">
            <w:pPr>
              <w:tabs>
                <w:tab w:val="left" w:pos="3268"/>
              </w:tabs>
              <w:spacing w:after="0" w:line="240" w:lineRule="auto"/>
              <w:jc w:val="both"/>
              <w:rPr>
                <w:rStyle w:val="kcmread1114"/>
                <w:rFonts w:ascii="Georgia" w:eastAsiaTheme="minorHAnsi" w:hAnsi="Georgia" w:cs="Georgia"/>
                <w:sz w:val="20"/>
                <w:szCs w:val="20"/>
                <w:shd w:val="clear" w:color="auto" w:fill="FFFFFF"/>
                <w:lang w:eastAsia="en-US"/>
              </w:rPr>
            </w:pPr>
          </w:p>
        </w:tc>
      </w:tr>
    </w:tbl>
    <w:p w:rsidR="005E73FB" w:rsidRDefault="005E73FB">
      <w:pPr>
        <w:spacing w:after="0" w:line="240" w:lineRule="auto"/>
        <w:rPr>
          <w:rFonts w:ascii="Georgia" w:hAnsi="Georgia"/>
          <w:sz w:val="20"/>
        </w:rPr>
      </w:pPr>
    </w:p>
    <w:p w:rsidR="005E73FB" w:rsidRDefault="00FB560E">
      <w:pPr>
        <w:spacing w:after="0" w:line="360" w:lineRule="auto"/>
        <w:jc w:val="both"/>
        <w:rPr>
          <w:rFonts w:ascii="Georgia" w:eastAsia="Arial" w:hAnsi="Georgia" w:cs="Times New Roman"/>
          <w:b/>
          <w:lang w:val="en-US"/>
        </w:rPr>
      </w:pPr>
      <w:r>
        <w:rPr>
          <w:rFonts w:ascii="Georgia" w:eastAsia="Arial" w:hAnsi="Georgia" w:cs="Times New Roman"/>
          <w:b/>
          <w:lang w:val="en-US"/>
        </w:rPr>
        <w:t xml:space="preserve">PENDAHULUAN </w:t>
      </w:r>
    </w:p>
    <w:p w:rsidR="005E73FB" w:rsidRDefault="00FB560E">
      <w:pPr>
        <w:pStyle w:val="BodyText"/>
        <w:ind w:firstLine="708"/>
        <w:jc w:val="both"/>
        <w:rPr>
          <w:rFonts w:ascii="Georgia" w:hAnsi="Georgia" w:cs="Georgia"/>
        </w:rPr>
      </w:pPr>
      <w:r>
        <w:rPr>
          <w:rFonts w:ascii="Georgia" w:hAnsi="Georgia" w:cs="Georgia"/>
        </w:rPr>
        <w:t>Salah satu mata pelajaran di level Sekolah Menengah Pertama yang berperan penting adalah mata pelajaran sains (Ilmu Pengetahuan Alam, IPA). Tantangan di era globalisasi dapat dihadapi dengan membekali siswa tentang sains. Penyelesaian permasalahan IPA dapat diselesaikan dengan integrasi konsep dalam teks faktual melingkupi teks berkaitan dengan kimia, fiiska, biologi, dan bumi antariksa. Selain itu sangat diperlukan  keterampilan berbahasa untuk bisa mengkomunikasikan fenomena-fenomena IPA dan temuan hasil pembuktian. dapat  Pembelajaran ini dikenal dengan istilah pembelajaran IPA terintegrasi. Secara umum, kemampuan literasi sains siswa Indonesia berdasarkan data PISA (</w:t>
      </w:r>
      <w:r>
        <w:rPr>
          <w:rFonts w:ascii="Georgia" w:hAnsi="Georgia" w:cs="Georgia"/>
          <w:i/>
        </w:rPr>
        <w:t>Programe for International Student Assesment</w:t>
      </w:r>
      <w:r>
        <w:rPr>
          <w:rFonts w:ascii="Georgia" w:hAnsi="Georgia" w:cs="Georgia"/>
        </w:rPr>
        <w:t xml:space="preserve">) masih dibawah rata-rata skor international (Toharudin, 2011). Menurut (Monita, Mona &amp; Fitria, 2021) penyebab rendahnya kemampuan berpikir logis mahasiswa selaku calon guru adalah pembelajaran di Perguruan Tinggi yang kurang berorientasi pada masalah, persoalan yang </w:t>
      </w:r>
      <w:r>
        <w:rPr>
          <w:rFonts w:ascii="Georgia" w:hAnsi="Georgia" w:cs="Georgia"/>
          <w:i/>
        </w:rPr>
        <w:t xml:space="preserve">real </w:t>
      </w:r>
      <w:r>
        <w:rPr>
          <w:rFonts w:ascii="Georgia" w:hAnsi="Georgia" w:cs="Georgia"/>
        </w:rPr>
        <w:t>tidak diberikan kepada mahasiswa. Kemampuan berpikir logis sangat penting bagi mahasiswa, karena mahasiswa tersebut akan menjadi guru yang mengajar anak didiknya untuk berpikir logis menjawab pertanyaan yang diajukan.</w:t>
      </w:r>
    </w:p>
    <w:p w:rsidR="005E73FB" w:rsidRDefault="00FB560E">
      <w:pPr>
        <w:pStyle w:val="BodyText"/>
        <w:ind w:firstLine="708"/>
        <w:jc w:val="both"/>
        <w:rPr>
          <w:rFonts w:ascii="Georgia" w:hAnsi="Georgia" w:cs="Georgia"/>
        </w:rPr>
      </w:pPr>
      <w:r>
        <w:rPr>
          <w:rFonts w:ascii="Georgia" w:hAnsi="Georgia" w:cs="Georgia"/>
        </w:rPr>
        <w:t>Kemampuan menganalisis (</w:t>
      </w:r>
      <w:r>
        <w:rPr>
          <w:rFonts w:ascii="Georgia" w:hAnsi="Georgia" w:cs="Georgia"/>
          <w:i/>
        </w:rPr>
        <w:t>analyze</w:t>
      </w:r>
      <w:r>
        <w:rPr>
          <w:rFonts w:ascii="Georgia" w:hAnsi="Georgia" w:cs="Georgia"/>
        </w:rPr>
        <w:t xml:space="preserve">) pada kata kerja operasional taksonomi Anderson (revisi taksonomi Bloom) ranah kognitif (C4) dapat digunakan untuk menganalisis kemampuan literasi sains siswa. Ada beberapa penelitian tentang lemahnya kemampuan literasi sains siswa pada saat proses pembelajaran. Istyadji (Yuliati, 2017) menyimpulkan aspek sains sebagai sikap dan proses sains diabaikan karena pembelajaran sains tetap berunsurkan pengiriman sains sebagai produk yang mewajibkan untuk hafalan. Kesimpulan dari penelitian yang dilakukan oleh Suroso adalah pembelajaran sains dilaksanakan hanya untuk menghadapi ujian sekolah, bukan dari kebutuhan siswa yang perlu dikaitkan dengan konteks keseharian yang dilakukan oleh siswa (Yuliati, 2017). Pembelajaran sains yang telah terlaksana merupakan kegiatan umum yang memiliki dampak terhadap rendahnya kemampuan literasi sains siswa. Belum ditemukan penelitian yang memfokuskan pada proses aktivitas belajar berpikir tingkat tinggi dalam pembelajaran IPA berorientasi kegiatan literasi. </w:t>
      </w:r>
      <w:r>
        <w:rPr>
          <w:rFonts w:ascii="Georgia" w:hAnsi="Georgia" w:cs="Georgia"/>
        </w:rPr>
        <w:lastRenderedPageBreak/>
        <w:t>Kegiatan belajar literasi diinisiasi dengan memberikan teks faktual dan menganalisis teks faktual untuk siswa mengkonstruksi pengetahuan sains. Konstruksi secara nyata dilakukan saat peserta didik menganalisis kata demi kata, kalimat demi  kalimat dalam satu paragraf untuk menemukan istilah-istilah sains, terminilogi konsep sains, dan prosedur dalam sains. Keadaan ini memerlukan perubahan dan pembenahan pada proses pembelajaran sains sehingga terwujudnya pembelajaran bermakna bagi siswa yang mengutamakan tercapainya aspek konteks, aspek konten, aspek proses dan aspek sikap. Pentingnya perubahan dan pembenahan pada proses pembelajaran sains mengacu pada penilaian literasi sains menurut PISA yang memayungi konteks, pengetahuan, dan sikap (OECD, 2007)</w:t>
      </w:r>
      <w:r>
        <w:rPr>
          <w:rFonts w:ascii="Georgia" w:hAnsi="Georgia" w:cs="Georgia"/>
          <w:i/>
        </w:rPr>
        <w:t xml:space="preserve">. </w:t>
      </w:r>
      <w:r>
        <w:rPr>
          <w:rFonts w:ascii="Georgia" w:hAnsi="Georgia" w:cs="Georgia"/>
        </w:rPr>
        <w:t xml:space="preserve">Pembelajaran sains terintegrasi mengembangkan siswa untuk mampu memecahkan masalah dalam kondisi nyata serta siswa belajar menghafal dalam lingkup materi (Fitria, 2019a). Keberhasilan siswa dapat ditentukan oleh peranan guru dalam pembelajaran. Guru yang memiliki kemampuan merencanakan dan melaksanakan pembelajaran suatu pilihan untuk menyelesaikan masalah diatas. Guru juga mampu menerapkan literasi sains pada pembelajaran IPA terintegrasi yang memprioritaskan penguasaan siswa pada bagian konteks, konten, proses, dan sikap. Sains merupakan terbentuknya ilmu pengetahuan, prinsip, teori, dan hukum melalui suatu proses kreatif yang terstruktur dengan penyelidikan dan pengamatan secara berkelanjutan. Pembelajaran sains terintegrasi/terpadu meminta siswa untuk melaksanakan keterampilan yang bermakna dan nyata. Oleh sebab itu, sains terintegrasi dengan kondisi </w:t>
      </w:r>
      <w:r>
        <w:rPr>
          <w:rFonts w:ascii="Georgia" w:hAnsi="Georgia" w:cs="Georgia"/>
          <w:i/>
        </w:rPr>
        <w:t>real</w:t>
      </w:r>
      <w:r>
        <w:rPr>
          <w:rFonts w:ascii="Georgia" w:hAnsi="Georgia" w:cs="Georgia"/>
        </w:rPr>
        <w:t>, sehingga meningkatnya transfer pembelajaran (Fitria, 2018a). Menurut (Fitria, 2014) pengalaman belajar yang komprehensif dapat diambil oleh siswa dalam sains. Sejalan dengan itu, menurut Agustiani, sebagai guru pertama yang terlihat dalam pendidikan sains dasar, kajian guru terkait pengembangan kompetensi keilmuannya masih jarang yang bersifat formal, sangat penting bagi guru untuk memiliki kompetensi ilmiah yang memadai ketika mengajar menggunakan pendekatan saintifik, agar siswa juga berhasil mencapai kompetensi keilmuannya (Agustiani et al., 2020). Siswa dapat berpartisipasi aktif apabila pembelajaran tersebut menyenangkan, interaktif, menantang, inspiratif serta memfasilitasi untuk berkreativitas, dan mandiri dalam belajar serasidengan peminatan, bakat, dan intelektual siswa (Kementerian Pendidikan dan Kebudayaan, 2017). Sementara itu, pembelajaran sains terintegrasi mengembangkan literasi sains esensial dapat berpartisipasi secara lingkungan masyarakat dan mendorong lintas kurikulum sains yang mengintegrasikan sebuah konsep ilmu pengetahuan agar terciptanya pembelajaran yang bermakna bagi siswa.</w:t>
      </w:r>
    </w:p>
    <w:p w:rsidR="005E73FB" w:rsidRDefault="00FB560E">
      <w:pPr>
        <w:pStyle w:val="BodyText"/>
        <w:ind w:right="138" w:firstLine="708"/>
        <w:jc w:val="both"/>
        <w:rPr>
          <w:rFonts w:ascii="Georgia" w:hAnsi="Georgia" w:cs="Georgia"/>
        </w:rPr>
      </w:pPr>
      <w:r>
        <w:rPr>
          <w:rFonts w:ascii="Georgia" w:hAnsi="Georgia" w:cs="Georgia"/>
        </w:rPr>
        <w:t xml:space="preserve">Literasi merupakan kemampuan seseorang memahami simbol-simbol bahasa atau kemampuan keaksaraan. Pengaplikasian konsep, mampu memahami, mampu berpikir serta mampu mengaplikasikan perspektif sains merupakan arti literasi dalam bidang sains. Pudjiadi berpendapat sains merupakan sekelompok ilmu tentang alam tentang berpikir logis dari ilmuwan dalam penelitian menggunakan metode ilmiah (Abidin, 2014; Deswari, 2015). Menurut </w:t>
      </w:r>
      <w:r>
        <w:rPr>
          <w:rFonts w:ascii="Georgia" w:hAnsi="Georgia" w:cs="Georgia"/>
          <w:i/>
        </w:rPr>
        <w:t xml:space="preserve">National Science Satndards, </w:t>
      </w:r>
      <w:r>
        <w:rPr>
          <w:rFonts w:ascii="Georgia" w:hAnsi="Georgia" w:cs="Georgia"/>
        </w:rPr>
        <w:t>literasi sains dan proses sains untuk pengambilan keputusan berpartisipasi dalam urusan budaya dan ekonomi</w:t>
      </w:r>
      <w:r>
        <w:rPr>
          <w:rFonts w:ascii="Georgia" w:hAnsi="Georgia" w:cs="Georgia"/>
          <w:color w:val="000000" w:themeColor="text1"/>
        </w:rPr>
        <w:t xml:space="preserve"> (Bybee, R., </w:t>
      </w:r>
      <w:proofErr w:type="gramStart"/>
      <w:r>
        <w:rPr>
          <w:rFonts w:ascii="Georgia" w:hAnsi="Georgia" w:cs="Georgia"/>
          <w:color w:val="000000" w:themeColor="text1"/>
          <w:lang w:val="en-US"/>
        </w:rPr>
        <w:t>et</w:t>
      </w:r>
      <w:proofErr w:type="gramEnd"/>
      <w:r>
        <w:rPr>
          <w:rFonts w:ascii="Georgia" w:hAnsi="Georgia" w:cs="Georgia"/>
          <w:color w:val="000000" w:themeColor="text1"/>
          <w:lang w:val="en-US"/>
        </w:rPr>
        <w:t xml:space="preserve"> al, 2016</w:t>
      </w:r>
      <w:r>
        <w:rPr>
          <w:rFonts w:ascii="Georgia" w:hAnsi="Georgia" w:cs="Georgia"/>
          <w:color w:val="000000" w:themeColor="text1"/>
        </w:rPr>
        <w:t>).</w:t>
      </w:r>
      <w:r>
        <w:rPr>
          <w:rFonts w:ascii="Georgia" w:hAnsi="Georgia" w:cs="Georgia"/>
        </w:rPr>
        <w:t xml:space="preserve"> Menurut PISA, literasi sains merupakan kapasitas menggunakan ilmu pengetahuan untuk mengidentifikasi pertanyaan dan pembuktian memahami tentang alam melalui aktivitas manusia (Puji Lestari, 2018). Menjadi melek ilmiah harus ditempatkan dalam pengalaman kolektif, daripada dianggap sebagai atribut individu. Seorang siswa yang hanya penerima fakta sains dan mampu membaca, menulis, dan berbicara sains harus melek ilmiah, karena siswa juga harus memahami dimensi konseptual, epistemik, dan sosial terkait dengan komunitas ilmiah. Siswa harus menghargai pandangan kolektif tentang apa artinya melakukan sains, tentang bagaimana berpikir, berkomunikasi dan berdebat dalam kepercayaan dan bahasa sains (Sammel, 2014). Memahami sifat sains aspek penting dari literasi sains, karena terlibat perdebatan tentang isu-isu sosial- ilmiah memerlukan beberapa pemahaman tentang sifat ilmu pengetahuan (Sengdala &amp; Yuenyong, 2014). Sihotang mengatakan agar setiap orang dapat bertahan dilokasi kerja maupun di alam, seseorang tersebut harus mempunyai literasi sains sesuai dengan tingkatannya (Sarifah </w:t>
      </w:r>
      <w:r>
        <w:rPr>
          <w:rFonts w:ascii="Georgia" w:hAnsi="Georgia" w:cs="Georgia"/>
        </w:rPr>
        <w:lastRenderedPageBreak/>
        <w:t xml:space="preserve">Sihotang, 2015). Pengetahuan, pemahaman, keterampilan dan nilai-nilai yang ada di dalam sains sangat berkaitan dengan literasi sains (Huryah et al., 2017). Pengetahuan tentang sains, proses, pemahaman,dan sikap merupakan intisari terhadap berkembangnya kompetensi literasi sains. Sains tidak hanya tahu akan konsep sains tetapi juga dapat diterapkannya kemampuan sains pada pemecahan berbagai masalah dan bisa mengambil keputusan berdasarkan berbagai pertimbangan sains (Yuliati, 2017). Untuk itu, diharapkan kepada siswa untuk mampu mengaplikasikan pengetahuan yang diperoleh di sekolah dalam keseharian, sehingga siswa memiliki sifat  peka dan peduli terhadap lingkungan tempattinggalnya.Proses, konten, konteks merupakan tiga dimensi besar literasi sains menurut pengukuran PISA 2000 dan 2003 (Agustiani et al., 2020). </w:t>
      </w:r>
    </w:p>
    <w:p w:rsidR="005E73FB" w:rsidRDefault="00FB560E">
      <w:pPr>
        <w:pStyle w:val="BodyText"/>
        <w:ind w:right="138" w:firstLine="708"/>
        <w:jc w:val="both"/>
        <w:rPr>
          <w:rFonts w:ascii="Georgia" w:hAnsi="Georgia" w:cs="Georgia"/>
        </w:rPr>
      </w:pPr>
      <w:r>
        <w:rPr>
          <w:rFonts w:ascii="Georgia" w:hAnsi="Georgia" w:cs="Georgia"/>
        </w:rPr>
        <w:t xml:space="preserve">PISA 2006 menetapkan empat dimensi literasi sains, yaitu 1) dimensi konten (pengetahuan sains), 2) dimensi proses (kompetensi sains), 3) dimensi konteks (aplikasi sains) dan 4), dimensi sikap peserta didik pada sains </w:t>
      </w:r>
      <w:r w:rsidR="00FA2CA8">
        <w:rPr>
          <w:rFonts w:ascii="Georgia" w:hAnsi="Georgia" w:cs="Georgia"/>
        </w:rPr>
        <w:fldChar w:fldCharType="begin" w:fldLock="1"/>
      </w:r>
      <w:r>
        <w:rPr>
          <w:rFonts w:ascii="Georgia" w:hAnsi="Georgia" w:cs="Georgia"/>
        </w:rPr>
        <w:instrText>ADDIN CSL_CITATION {"citationItems":[{"id":"ITEM-1","itemData":{"author":[{"dropping-particle":"","family":"Fitria","given":"Yanti","non-dropping-particle":"","parse-names":false,"suffix":""}],"container-title":"Prosiding Seminar Nasional Pendidikan Guru Sekolah Dasar Pembelajaran Literasi Lintas Disiplin Ilmu Ke-SD-an","editor":[{"dropping-particle":"","family":"Hasanuddin","given":"","non-dropping-particle":"","parse-names":false,"suffix":""},{"dropping-particle":"","family":"Taufina","given":"","non-dropping-particle":"","parse-names":false,"suffix":""},{"dropping-particle":"","family":"Chandra","given":"","non-dropping-particle":"","parse-names":false,"suffix":""},{"dropping-particle":"","family":"Anita","given":"Yesi","non-dropping-particle":"","parse-names":false,"suffix":""}],"id":"ITEM-1","issued":{"date-parts":[["2017"]]},"page":"30-40","publisher":"Jurusan PGSD FIP UNP","publisher-place":"Padang","title":"Pembelajaran Literasi Sains untuk Level Dasar","type":"paper-conference"},"uris":["http://www.mendeley.com/documents/?uuid=fe120325-2d8f-4165-a7c9-0e64666c1d76"]}],"mendeley":{"formattedCitation":"(Fitria, 2017)","plainTextFormattedCitation":"(Fitria, 2017)"},"properties":{"noteIndex":0},"schema":"https://github.com/citation-style-language/schema/raw/master/csl-citation.json"}</w:instrText>
      </w:r>
      <w:r w:rsidR="00FA2CA8">
        <w:rPr>
          <w:rFonts w:ascii="Georgia" w:hAnsi="Georgia" w:cs="Georgia"/>
        </w:rPr>
        <w:fldChar w:fldCharType="separate"/>
      </w:r>
      <w:r>
        <w:rPr>
          <w:rFonts w:ascii="Georgia" w:hAnsi="Georgia" w:cs="Georgia"/>
        </w:rPr>
        <w:t>(Fitria, 2017)</w:t>
      </w:r>
      <w:r w:rsidR="00FA2CA8">
        <w:rPr>
          <w:rFonts w:ascii="Georgia" w:hAnsi="Georgia" w:cs="Georgia"/>
        </w:rPr>
        <w:fldChar w:fldCharType="end"/>
      </w:r>
      <w:r>
        <w:rPr>
          <w:rFonts w:ascii="Georgia" w:hAnsi="Georgia" w:cs="Georgia"/>
        </w:rPr>
        <w:t xml:space="preserve">. Keempat dimensi literasi sains tersebut harusnya menjadi pertimbangan bagi guru dalam menerapkan pembelajaran berbasis literasi, sehingga kemampuan literasi siswa bisa berkembang dengan optimal. Sedangkan pada PISA 2018 lebih menekankan pada pencapaian tiga kompetensi literasi yakni; (1) </w:t>
      </w:r>
      <w:r>
        <w:rPr>
          <w:rFonts w:ascii="Georgia" w:hAnsi="Georgia" w:cs="Georgia"/>
          <w:i/>
        </w:rPr>
        <w:t xml:space="preserve">Explaining phenomena scientifically; </w:t>
      </w:r>
      <w:r>
        <w:rPr>
          <w:rFonts w:ascii="Georgia" w:hAnsi="Georgia" w:cs="Georgia"/>
        </w:rPr>
        <w:t>(2) e</w:t>
      </w:r>
      <w:r>
        <w:rPr>
          <w:rFonts w:ascii="Georgia" w:hAnsi="Georgia" w:cs="Georgia"/>
          <w:i/>
        </w:rPr>
        <w:t xml:space="preserve">valuating and designing scientific enquiry; and </w:t>
      </w:r>
      <w:r>
        <w:rPr>
          <w:rFonts w:ascii="Georgia" w:hAnsi="Georgia" w:cs="Georgia"/>
        </w:rPr>
        <w:t>(3)</w:t>
      </w:r>
      <w:r>
        <w:rPr>
          <w:rFonts w:ascii="Georgia" w:hAnsi="Georgia" w:cs="Georgia"/>
          <w:i/>
        </w:rPr>
        <w:t xml:space="preserve"> Interpreting data and evidence scientifically </w:t>
      </w:r>
      <w:r>
        <w:rPr>
          <w:rFonts w:ascii="Georgia" w:hAnsi="Georgia" w:cs="Georgia"/>
        </w:rPr>
        <w:t xml:space="preserve">(OECD, 2018).Thomas (Shwartz et al., 2005) mengatakan bahwa memahami norma, ilmu pengetahuan, pengetahuan ilmiah dan metode sains merupakan hubungan antara pengetahuan dengan literasi sains. (Tursinawati, 2016) menyatakan adapun sikap sains adalah ilmuwan yang bertanggungjawab terhadap keilmuwannya, konsisten, melek pada gagasan </w:t>
      </w:r>
      <w:r>
        <w:rPr>
          <w:rFonts w:ascii="Georgia" w:hAnsi="Georgia" w:cs="Georgia"/>
          <w:spacing w:val="2"/>
        </w:rPr>
        <w:t xml:space="preserve">baru, </w:t>
      </w:r>
      <w:r>
        <w:rPr>
          <w:rFonts w:ascii="Georgia" w:hAnsi="Georgia" w:cs="Georgia"/>
        </w:rPr>
        <w:t xml:space="preserve">dan jujurmenjadi poin dari kebiasaan cendikiawan. Literasi sains dianggap sangat penting karena merupakan kompetensi dasar bagi pesera didik dalam memahami berbagai aspek kehidupan. Salah satu hasil yang sangat penting dari keaksaraan ilmupengetahuan adalah sikap ilmiah (Fitria, 2018b). Standar pengukuran capaian literasi sains siswa menurut PISA adalah proses, konten, konteks dan aplikasi sains. Menurut Spradley (Sugiyono, 2012) analisis merupakan pencarian suatu pola dari sebuah kegiatan. (Krathwohl, David R &amp; Anderson, 2010) mengungkapkan bahwa kompetensi menganalisis adalah kompetensi menjabarkan informasi ke dalam bagian terkecil untuk menentukan antar bagian. Kemampuan menguraikan pengetahuan menjadi bagian yang lebih kecil dan kemampuan menunjukkan hubungan antar bagian tersebut merupakan kemampuan analisis (Bermawi Munthe, 2009). Kemampuan memecahkan materi menjadi bagian yang pokok serta menggambarkan dan menghubungkan dengan yang lain menjadi sebuah susunan secara menyeluruh merupakan acuan kemampuan analisis menurut Kuswana (Kuswana, 2012). Sejalan dengan itu, </w:t>
      </w:r>
      <w:r>
        <w:rPr>
          <w:rFonts w:ascii="Georgia" w:hAnsi="Georgia" w:cs="Georgia"/>
          <w:i/>
        </w:rPr>
        <w:t xml:space="preserve">Secretary of Labor’s Commision on Achieving Necessary Skills, </w:t>
      </w:r>
      <w:r>
        <w:rPr>
          <w:rFonts w:ascii="Georgia" w:hAnsi="Georgia" w:cs="Georgia"/>
        </w:rPr>
        <w:t>kemampuan analisis akan baik apabila setiap  siswa sudah memiliki kemampuan analisis sebelum bekerja (Johnson, 2014). Dengan demikian, kemampuan analisis dapat mendorong siswa melihat dari sudut pandang orang lain yang membuat siswa tersebut empati (Bermawi Munthe, 2009). Lahirnya generasi yang tidak mempedulikan dan tidak memikirkan orang lain merupakan salah satu penyebab rendahnya kemampuan analisis siswa.</w:t>
      </w:r>
    </w:p>
    <w:p w:rsidR="005E73FB" w:rsidRDefault="005E73FB">
      <w:pPr>
        <w:spacing w:after="0" w:line="240" w:lineRule="auto"/>
        <w:ind w:firstLine="567"/>
        <w:jc w:val="both"/>
        <w:rPr>
          <w:rFonts w:ascii="Georgia" w:eastAsia="Arial" w:hAnsi="Georgia" w:cs="Times New Roman"/>
          <w:sz w:val="20"/>
          <w:szCs w:val="20"/>
          <w:lang w:val="en-US" w:eastAsia="en-US"/>
        </w:rPr>
      </w:pPr>
    </w:p>
    <w:p w:rsidR="005E73FB" w:rsidRDefault="00FB560E">
      <w:pPr>
        <w:spacing w:after="0" w:line="360" w:lineRule="auto"/>
        <w:jc w:val="both"/>
        <w:rPr>
          <w:rFonts w:ascii="Georgia" w:eastAsia="Arial" w:hAnsi="Georgia" w:cs="Times New Roman"/>
          <w:b/>
        </w:rPr>
      </w:pPr>
      <w:r>
        <w:rPr>
          <w:rFonts w:ascii="Georgia" w:eastAsia="Arial" w:hAnsi="Georgia" w:cs="Times New Roman"/>
          <w:b/>
          <w:lang w:val="en-US"/>
        </w:rPr>
        <w:t>METODE</w:t>
      </w:r>
    </w:p>
    <w:p w:rsidR="005E73FB" w:rsidRDefault="00FB560E">
      <w:pPr>
        <w:spacing w:after="0" w:line="240" w:lineRule="auto"/>
        <w:ind w:firstLine="720"/>
        <w:jc w:val="both"/>
        <w:rPr>
          <w:rFonts w:asciiTheme="majorHAnsi" w:hAnsiTheme="majorHAnsi"/>
          <w:sz w:val="24"/>
          <w:szCs w:val="24"/>
        </w:rPr>
      </w:pPr>
      <w:r>
        <w:rPr>
          <w:rFonts w:asciiTheme="majorHAnsi" w:hAnsiTheme="majorHAnsi"/>
          <w:sz w:val="24"/>
          <w:szCs w:val="24"/>
        </w:rPr>
        <w:t xml:space="preserve">Peneliti mendeskripsikan kejadian yang sesuai dengan kondisi yang sebenarnya terjadi. Peneliti menggunakan pendekatan deskriptif kualitatif. Sejalan dengan pendapat Sugiyono, bahwa metode penelitian kualitatif digunakan untuk meneliti pada keadaan objek yang berlandaskan pada filsafat </w:t>
      </w:r>
      <w:r>
        <w:rPr>
          <w:rFonts w:asciiTheme="majorHAnsi" w:hAnsiTheme="majorHAnsi"/>
          <w:i/>
          <w:sz w:val="24"/>
          <w:szCs w:val="24"/>
        </w:rPr>
        <w:t xml:space="preserve">postpositivisme, </w:t>
      </w:r>
      <w:r>
        <w:rPr>
          <w:rFonts w:asciiTheme="majorHAnsi" w:hAnsiTheme="majorHAnsi"/>
          <w:sz w:val="24"/>
          <w:szCs w:val="24"/>
        </w:rPr>
        <w:t xml:space="preserve">hasil dari penelitian kualitatif ini menekankan makna dibanding generalisasi (Sugiyono, 2012). Jenis penelitian yang digunakan adalah penelitian deskriptif kualitatif dengan jumah subjek 40 orang siswa kelas tiga sekolah menengah pertama di wilayah </w:t>
      </w:r>
      <w:r>
        <w:rPr>
          <w:rFonts w:asciiTheme="majorHAnsi" w:hAnsiTheme="majorHAnsi"/>
          <w:sz w:val="24"/>
          <w:szCs w:val="24"/>
        </w:rPr>
        <w:lastRenderedPageBreak/>
        <w:t xml:space="preserve">kota Padang Panjang. Teknik yang digunakan adalah mengumpulkan data, mengolah data, dan mendeskripsikan hasilnya. </w:t>
      </w:r>
    </w:p>
    <w:p w:rsidR="005E73FB" w:rsidRDefault="00FB560E">
      <w:pPr>
        <w:spacing w:after="0" w:line="240" w:lineRule="auto"/>
        <w:ind w:firstLine="720"/>
        <w:jc w:val="both"/>
        <w:rPr>
          <w:rFonts w:asciiTheme="majorHAnsi" w:hAnsiTheme="majorHAnsi"/>
          <w:sz w:val="24"/>
          <w:szCs w:val="24"/>
        </w:rPr>
      </w:pPr>
      <w:r>
        <w:rPr>
          <w:rFonts w:asciiTheme="majorHAnsi" w:hAnsiTheme="majorHAnsi"/>
          <w:sz w:val="24"/>
          <w:szCs w:val="24"/>
        </w:rPr>
        <w:t xml:space="preserve">Data dikumpulkan melalui observasi dan dokumentasi. Tujuan penelitian deskriptif kualitatif adalah untuk menafsirkan kejadian yang terjadi dengan menggunakan metode yang ada serta menggambarkan kejadian yang ada dengan memperhatikan kualitas, karakteristik dan hubungan antar kegiatan (Sukmadinata, 2009; Moleong, 2014). Pencapaian tujuan penelitian dilakukan melalui pengamatan selama dua bulan di tahun 2021. Peneliti mengumpulkan data, mengolah, dan mendeskripsikan hasilnya. Tes merupakan dokumentasi penelitian untuk mengukur kemampuan literasi sains siswa pada aplikasi sains dan pengetahuan sains. Lembar observasi dan catatan lapangan digunakan untuk pengukuran proses sains dan sikap. Data yang telah berhasil digali, dikumpulkan dan dicatat dalam kegiatan penelitian berdasarkan video dan foto dokumentasi. Teknik analisis data menggunakan reduksi data, penyajian data, dan penarikan kesimpulan. Tahap awal peneliti mencari informasi sehubungan dengan literasi sains. Tahap pelaksanaannya, peneliti melakukan observasi secara langsung terhadap kegiatan literasi sains di kelas 3 level middle school pada pembelajaran IPA terintegrasi, keterlibatan berbagai pihak, serta mengumpulkan dokumentasi tulisan, gambar dan video terkait dengan pelaksanaan kegiatan hots litesasi sains pada pembelajaran IPA. Hasiltes dianalisis dengan menggunakan rumus prosentase </w:t>
      </w:r>
      <w:r>
        <w:t xml:space="preserve">menggunakan kriteria sangat baik (skor 80-100), baik (skor 66-79), cukup baik (skor 56-65), kurang baik (skor 40-55), sangat kurang baik (skor 30-39) ( Arikunto, 2009; </w:t>
      </w:r>
      <w:r>
        <w:rPr>
          <w:rFonts w:asciiTheme="majorHAnsi" w:hAnsiTheme="majorHAnsi"/>
          <w:sz w:val="24"/>
          <w:szCs w:val="24"/>
        </w:rPr>
        <w:t>Sugiyono, 2012).</w:t>
      </w:r>
    </w:p>
    <w:p w:rsidR="005E73FB" w:rsidRDefault="005E73FB">
      <w:pPr>
        <w:spacing w:after="0" w:line="240" w:lineRule="auto"/>
        <w:ind w:firstLine="720"/>
        <w:jc w:val="both"/>
        <w:rPr>
          <w:rFonts w:asciiTheme="majorHAnsi" w:hAnsiTheme="majorHAnsi"/>
          <w:sz w:val="24"/>
          <w:szCs w:val="24"/>
        </w:rPr>
      </w:pPr>
    </w:p>
    <w:p w:rsidR="005E73FB" w:rsidRDefault="00FB560E">
      <w:pPr>
        <w:spacing w:after="0" w:line="240" w:lineRule="auto"/>
        <w:jc w:val="both"/>
        <w:rPr>
          <w:rFonts w:ascii="Georgia" w:hAnsi="Georgia" w:cs="Georgia"/>
          <w:b/>
          <w:bCs/>
          <w:sz w:val="24"/>
          <w:szCs w:val="24"/>
          <w:lang w:val="en-US"/>
        </w:rPr>
      </w:pPr>
      <w:r>
        <w:rPr>
          <w:rFonts w:ascii="Georgia" w:hAnsi="Georgia" w:cs="Georgia"/>
          <w:b/>
          <w:bCs/>
          <w:sz w:val="24"/>
          <w:szCs w:val="24"/>
          <w:lang w:val="en-US"/>
        </w:rPr>
        <w:t>HASIL DAN PEMBAHASAN</w:t>
      </w:r>
    </w:p>
    <w:p w:rsidR="005E73FB" w:rsidRDefault="00FB560E">
      <w:pPr>
        <w:pStyle w:val="BodyText"/>
        <w:spacing w:before="115"/>
        <w:ind w:right="107"/>
        <w:jc w:val="both"/>
        <w:rPr>
          <w:rFonts w:ascii="Georgia" w:hAnsi="Georgia" w:cs="Georgia"/>
          <w:b/>
          <w:sz w:val="24"/>
          <w:szCs w:val="24"/>
        </w:rPr>
      </w:pPr>
      <w:r>
        <w:rPr>
          <w:rFonts w:ascii="Georgia" w:hAnsi="Georgia" w:cs="Georgia"/>
          <w:b/>
          <w:sz w:val="24"/>
          <w:szCs w:val="24"/>
        </w:rPr>
        <w:t xml:space="preserve">Hasil </w:t>
      </w:r>
    </w:p>
    <w:p w:rsidR="005E73FB" w:rsidRDefault="00FB560E">
      <w:pPr>
        <w:pStyle w:val="BodyText"/>
        <w:spacing w:before="91"/>
        <w:ind w:right="139" w:firstLine="720"/>
        <w:jc w:val="both"/>
        <w:rPr>
          <w:rFonts w:ascii="Georgia" w:hAnsi="Georgia" w:cs="Georgia"/>
          <w:sz w:val="24"/>
          <w:szCs w:val="24"/>
        </w:rPr>
      </w:pPr>
      <w:r>
        <w:rPr>
          <w:rFonts w:ascii="Georgia" w:hAnsi="Georgia" w:cs="Georgia"/>
          <w:sz w:val="24"/>
          <w:szCs w:val="24"/>
        </w:rPr>
        <w:t xml:space="preserve">Pembelajaran sains dapat meningkatkan kualitas pendidikan dan kualitas sumber daya manusia (Fitria, 2017). Satu kesatuan yang esensial dari kurikulum pendidikan merupakan hakikat dari pembelajaran sains (Fitria, 2014). Salah satu wadah yang dapat menunjang ilmu pengetahuan teknologi dan seni adalah sains (Fitria, 2019b). Penelitian yang telah dilaksanakan di SMP tersebut telah melaksanakan kurikulum 2013 dengan menggunakan tahapan-tahapan pembelajaran HOTS Literasi pada pembelajaran IPA selama dua bulan. Peneliti menganalisis kemampuan literasi sains siswa, informasi diperoleh dengan cara peneliti memulai kegiatan pengamatan yang dilaksanakan mulai dari bulan Oktober - November 2021. Analisis difokuskan pada ketercapaian aspek standar pengukuran literasi sains menurut PISA adalah </w:t>
      </w:r>
      <w:r>
        <w:rPr>
          <w:rFonts w:ascii="Georgia" w:hAnsi="Georgia" w:cs="Georgia"/>
          <w:i/>
          <w:sz w:val="24"/>
          <w:szCs w:val="24"/>
        </w:rPr>
        <w:t xml:space="preserve">context, kowledge, </w:t>
      </w:r>
      <w:r>
        <w:rPr>
          <w:rFonts w:ascii="Georgia" w:hAnsi="Georgia" w:cs="Georgia"/>
          <w:sz w:val="24"/>
          <w:szCs w:val="24"/>
        </w:rPr>
        <w:t xml:space="preserve">serta </w:t>
      </w:r>
      <w:r>
        <w:rPr>
          <w:rFonts w:ascii="Georgia" w:hAnsi="Georgia" w:cs="Georgia"/>
          <w:i/>
          <w:sz w:val="24"/>
          <w:szCs w:val="24"/>
        </w:rPr>
        <w:t>attitudes.</w:t>
      </w:r>
      <w:r>
        <w:rPr>
          <w:rFonts w:ascii="Georgia" w:hAnsi="Georgia" w:cs="Georgia"/>
          <w:sz w:val="24"/>
          <w:szCs w:val="24"/>
        </w:rPr>
        <w:t>Hasil yang diperoleh diuraikan sebagai berikut.</w:t>
      </w:r>
    </w:p>
    <w:p w:rsidR="005E73FB" w:rsidRDefault="00FB560E">
      <w:pPr>
        <w:ind w:firstLine="720"/>
        <w:jc w:val="both"/>
        <w:rPr>
          <w:rFonts w:ascii="Georgia" w:hAnsi="Georgia" w:cs="Georgia"/>
          <w:sz w:val="24"/>
          <w:szCs w:val="24"/>
        </w:rPr>
      </w:pPr>
      <w:r>
        <w:rPr>
          <w:rFonts w:ascii="Georgia" w:hAnsi="Georgia" w:cs="Georgia"/>
          <w:sz w:val="24"/>
          <w:szCs w:val="24"/>
        </w:rPr>
        <w:t>Sebelum pembelajaran dimulai, siswa diberikan tes awal (pretest)  untuk mendapatkan informasi awal kemampuan hots literasi siswa. Hasil pretes kelas implementasi disajikan pada Tabel 1 berikut.</w:t>
      </w:r>
    </w:p>
    <w:p w:rsidR="005E73FB" w:rsidRDefault="00FB560E">
      <w:pPr>
        <w:jc w:val="center"/>
        <w:rPr>
          <w:rFonts w:ascii="Georgia" w:hAnsi="Georgia" w:cs="Georgia"/>
          <w:sz w:val="24"/>
          <w:szCs w:val="24"/>
        </w:rPr>
      </w:pPr>
      <w:r>
        <w:rPr>
          <w:rFonts w:ascii="Georgia" w:hAnsi="Georgia" w:cs="Georgia"/>
          <w:sz w:val="24"/>
          <w:szCs w:val="24"/>
        </w:rPr>
        <w:t>Tabel. 1 Hasil Pretes Kelas Eksperimen</w:t>
      </w:r>
    </w:p>
    <w:tbl>
      <w:tblPr>
        <w:tblStyle w:val="TableGrid"/>
        <w:tblW w:w="0" w:type="auto"/>
        <w:tblInd w:w="1098" w:type="dxa"/>
        <w:tblLook w:val="04A0"/>
      </w:tblPr>
      <w:tblGrid>
        <w:gridCol w:w="2250"/>
        <w:gridCol w:w="3510"/>
      </w:tblGrid>
      <w:tr w:rsidR="005E73FB">
        <w:tc>
          <w:tcPr>
            <w:tcW w:w="2250" w:type="dxa"/>
          </w:tcPr>
          <w:p w:rsidR="005E73FB" w:rsidRDefault="00FB560E">
            <w:pPr>
              <w:jc w:val="center"/>
              <w:rPr>
                <w:rFonts w:ascii="Georgia" w:hAnsi="Georgia" w:cs="Georgia"/>
                <w:b/>
                <w:bCs/>
                <w:sz w:val="24"/>
                <w:szCs w:val="24"/>
              </w:rPr>
            </w:pPr>
            <w:r>
              <w:rPr>
                <w:rFonts w:ascii="Georgia" w:hAnsi="Georgia" w:cs="Georgia"/>
                <w:b/>
                <w:bCs/>
                <w:sz w:val="24"/>
                <w:szCs w:val="24"/>
              </w:rPr>
              <w:t>Keterangan</w:t>
            </w:r>
          </w:p>
        </w:tc>
        <w:tc>
          <w:tcPr>
            <w:tcW w:w="3510" w:type="dxa"/>
          </w:tcPr>
          <w:p w:rsidR="005E73FB" w:rsidRDefault="00FB560E">
            <w:pPr>
              <w:jc w:val="center"/>
              <w:rPr>
                <w:rFonts w:ascii="Georgia" w:hAnsi="Georgia" w:cs="Georgia"/>
                <w:b/>
                <w:bCs/>
                <w:sz w:val="24"/>
                <w:szCs w:val="24"/>
              </w:rPr>
            </w:pPr>
            <w:r>
              <w:rPr>
                <w:rFonts w:ascii="Georgia" w:hAnsi="Georgia" w:cs="Georgia"/>
                <w:b/>
                <w:bCs/>
                <w:sz w:val="24"/>
                <w:szCs w:val="24"/>
              </w:rPr>
              <w:t>Pretes kelas implementasi</w:t>
            </w:r>
          </w:p>
        </w:tc>
      </w:tr>
      <w:tr w:rsidR="005E73FB">
        <w:tc>
          <w:tcPr>
            <w:tcW w:w="2250" w:type="dxa"/>
          </w:tcPr>
          <w:p w:rsidR="005E73FB" w:rsidRDefault="00FB560E">
            <w:pPr>
              <w:jc w:val="center"/>
              <w:rPr>
                <w:rFonts w:ascii="Georgia" w:hAnsi="Georgia" w:cs="Georgia"/>
                <w:sz w:val="24"/>
                <w:szCs w:val="24"/>
              </w:rPr>
            </w:pPr>
            <w:r>
              <w:rPr>
                <w:rFonts w:ascii="Georgia" w:hAnsi="Georgia" w:cs="Georgia"/>
                <w:sz w:val="24"/>
                <w:szCs w:val="24"/>
              </w:rPr>
              <w:t>Jumlah siswa</w:t>
            </w:r>
          </w:p>
        </w:tc>
        <w:tc>
          <w:tcPr>
            <w:tcW w:w="3510" w:type="dxa"/>
          </w:tcPr>
          <w:p w:rsidR="005E73FB" w:rsidRDefault="00FB560E">
            <w:pPr>
              <w:jc w:val="center"/>
              <w:rPr>
                <w:rFonts w:ascii="Georgia" w:hAnsi="Georgia" w:cs="Georgia"/>
                <w:sz w:val="24"/>
                <w:szCs w:val="24"/>
              </w:rPr>
            </w:pPr>
            <w:r>
              <w:rPr>
                <w:rFonts w:ascii="Georgia" w:hAnsi="Georgia" w:cs="Georgia"/>
                <w:sz w:val="24"/>
                <w:szCs w:val="24"/>
              </w:rPr>
              <w:t>40</w:t>
            </w:r>
          </w:p>
        </w:tc>
      </w:tr>
      <w:tr w:rsidR="005E73FB">
        <w:tc>
          <w:tcPr>
            <w:tcW w:w="2250" w:type="dxa"/>
          </w:tcPr>
          <w:p w:rsidR="005E73FB" w:rsidRDefault="00FB560E">
            <w:pPr>
              <w:jc w:val="center"/>
              <w:rPr>
                <w:rFonts w:ascii="Georgia" w:hAnsi="Georgia" w:cs="Georgia"/>
                <w:sz w:val="24"/>
                <w:szCs w:val="24"/>
              </w:rPr>
            </w:pPr>
            <w:r>
              <w:rPr>
                <w:rFonts w:ascii="Georgia" w:hAnsi="Georgia" w:cs="Georgia"/>
                <w:sz w:val="24"/>
                <w:szCs w:val="24"/>
              </w:rPr>
              <w:t>Jumlah soal</w:t>
            </w:r>
          </w:p>
        </w:tc>
        <w:tc>
          <w:tcPr>
            <w:tcW w:w="3510" w:type="dxa"/>
          </w:tcPr>
          <w:p w:rsidR="005E73FB" w:rsidRDefault="00FB560E">
            <w:pPr>
              <w:jc w:val="center"/>
              <w:rPr>
                <w:rFonts w:ascii="Georgia" w:hAnsi="Georgia" w:cs="Georgia"/>
                <w:sz w:val="24"/>
                <w:szCs w:val="24"/>
              </w:rPr>
            </w:pPr>
            <w:r>
              <w:rPr>
                <w:rFonts w:ascii="Georgia" w:hAnsi="Georgia" w:cs="Georgia"/>
                <w:sz w:val="24"/>
                <w:szCs w:val="24"/>
              </w:rPr>
              <w:t>25</w:t>
            </w:r>
          </w:p>
        </w:tc>
      </w:tr>
      <w:tr w:rsidR="005E73FB">
        <w:tc>
          <w:tcPr>
            <w:tcW w:w="2250" w:type="dxa"/>
          </w:tcPr>
          <w:p w:rsidR="005E73FB" w:rsidRDefault="00FB560E">
            <w:pPr>
              <w:jc w:val="center"/>
              <w:rPr>
                <w:rFonts w:ascii="Georgia" w:hAnsi="Georgia" w:cs="Georgia"/>
                <w:sz w:val="24"/>
                <w:szCs w:val="24"/>
              </w:rPr>
            </w:pPr>
            <w:r>
              <w:rPr>
                <w:rFonts w:ascii="Georgia" w:hAnsi="Georgia" w:cs="Georgia"/>
                <w:sz w:val="24"/>
                <w:szCs w:val="24"/>
              </w:rPr>
              <w:t>Mean</w:t>
            </w:r>
          </w:p>
        </w:tc>
        <w:tc>
          <w:tcPr>
            <w:tcW w:w="3510" w:type="dxa"/>
          </w:tcPr>
          <w:p w:rsidR="005E73FB" w:rsidRDefault="00FB560E">
            <w:pPr>
              <w:jc w:val="center"/>
              <w:rPr>
                <w:rFonts w:ascii="Georgia" w:hAnsi="Georgia" w:cs="Georgia"/>
                <w:sz w:val="24"/>
                <w:szCs w:val="24"/>
              </w:rPr>
            </w:pPr>
            <w:r>
              <w:rPr>
                <w:rFonts w:ascii="Georgia" w:hAnsi="Georgia" w:cs="Georgia"/>
                <w:sz w:val="24"/>
                <w:szCs w:val="24"/>
              </w:rPr>
              <w:t>56,1</w:t>
            </w:r>
          </w:p>
        </w:tc>
      </w:tr>
      <w:tr w:rsidR="005E73FB">
        <w:tc>
          <w:tcPr>
            <w:tcW w:w="2250" w:type="dxa"/>
          </w:tcPr>
          <w:p w:rsidR="005E73FB" w:rsidRDefault="00FB560E">
            <w:pPr>
              <w:jc w:val="center"/>
              <w:rPr>
                <w:rFonts w:ascii="Georgia" w:hAnsi="Georgia" w:cs="Georgia"/>
                <w:sz w:val="24"/>
                <w:szCs w:val="24"/>
              </w:rPr>
            </w:pPr>
            <w:r>
              <w:rPr>
                <w:rFonts w:ascii="Georgia" w:hAnsi="Georgia" w:cs="Georgia"/>
                <w:sz w:val="24"/>
                <w:szCs w:val="24"/>
              </w:rPr>
              <w:lastRenderedPageBreak/>
              <w:t>Median</w:t>
            </w:r>
          </w:p>
        </w:tc>
        <w:tc>
          <w:tcPr>
            <w:tcW w:w="3510" w:type="dxa"/>
          </w:tcPr>
          <w:p w:rsidR="005E73FB" w:rsidRDefault="00FB560E">
            <w:pPr>
              <w:jc w:val="center"/>
              <w:rPr>
                <w:rFonts w:ascii="Georgia" w:hAnsi="Georgia" w:cs="Georgia"/>
                <w:sz w:val="24"/>
                <w:szCs w:val="24"/>
              </w:rPr>
            </w:pPr>
            <w:r>
              <w:rPr>
                <w:rFonts w:ascii="Georgia" w:hAnsi="Georgia" w:cs="Georgia"/>
                <w:sz w:val="24"/>
                <w:szCs w:val="24"/>
              </w:rPr>
              <w:t>60</w:t>
            </w:r>
          </w:p>
        </w:tc>
      </w:tr>
      <w:tr w:rsidR="005E73FB">
        <w:tc>
          <w:tcPr>
            <w:tcW w:w="2250" w:type="dxa"/>
          </w:tcPr>
          <w:p w:rsidR="005E73FB" w:rsidRDefault="00FB560E">
            <w:pPr>
              <w:jc w:val="center"/>
              <w:rPr>
                <w:rFonts w:ascii="Georgia" w:hAnsi="Georgia" w:cs="Georgia"/>
                <w:sz w:val="24"/>
                <w:szCs w:val="24"/>
              </w:rPr>
            </w:pPr>
            <w:r>
              <w:rPr>
                <w:rFonts w:ascii="Georgia" w:hAnsi="Georgia" w:cs="Georgia"/>
                <w:sz w:val="24"/>
                <w:szCs w:val="24"/>
              </w:rPr>
              <w:t>Standar Deviasi</w:t>
            </w:r>
          </w:p>
        </w:tc>
        <w:tc>
          <w:tcPr>
            <w:tcW w:w="3510" w:type="dxa"/>
          </w:tcPr>
          <w:p w:rsidR="005E73FB" w:rsidRDefault="00FB560E">
            <w:pPr>
              <w:jc w:val="center"/>
              <w:rPr>
                <w:rFonts w:ascii="Georgia" w:hAnsi="Georgia" w:cs="Georgia"/>
                <w:sz w:val="24"/>
                <w:szCs w:val="24"/>
              </w:rPr>
            </w:pPr>
            <w:r>
              <w:rPr>
                <w:rFonts w:ascii="Georgia" w:hAnsi="Georgia" w:cs="Georgia"/>
                <w:sz w:val="24"/>
                <w:szCs w:val="24"/>
              </w:rPr>
              <w:t>15,49</w:t>
            </w:r>
          </w:p>
        </w:tc>
      </w:tr>
      <w:tr w:rsidR="005E73FB">
        <w:tc>
          <w:tcPr>
            <w:tcW w:w="2250" w:type="dxa"/>
          </w:tcPr>
          <w:p w:rsidR="005E73FB" w:rsidRDefault="00FB560E">
            <w:pPr>
              <w:jc w:val="center"/>
              <w:rPr>
                <w:rFonts w:ascii="Georgia" w:hAnsi="Georgia" w:cs="Georgia"/>
                <w:sz w:val="24"/>
                <w:szCs w:val="24"/>
              </w:rPr>
            </w:pPr>
            <w:r>
              <w:rPr>
                <w:rFonts w:ascii="Georgia" w:hAnsi="Georgia" w:cs="Georgia"/>
                <w:sz w:val="24"/>
                <w:szCs w:val="24"/>
              </w:rPr>
              <w:t>Nilai Terendah</w:t>
            </w:r>
          </w:p>
        </w:tc>
        <w:tc>
          <w:tcPr>
            <w:tcW w:w="3510" w:type="dxa"/>
          </w:tcPr>
          <w:p w:rsidR="005E73FB" w:rsidRDefault="00FB560E">
            <w:pPr>
              <w:jc w:val="center"/>
              <w:rPr>
                <w:rFonts w:ascii="Georgia" w:hAnsi="Georgia" w:cs="Georgia"/>
                <w:sz w:val="24"/>
                <w:szCs w:val="24"/>
              </w:rPr>
            </w:pPr>
            <w:r>
              <w:rPr>
                <w:rFonts w:ascii="Georgia" w:hAnsi="Georgia" w:cs="Georgia"/>
                <w:sz w:val="24"/>
                <w:szCs w:val="24"/>
              </w:rPr>
              <w:t>28</w:t>
            </w:r>
          </w:p>
        </w:tc>
      </w:tr>
      <w:tr w:rsidR="005E73FB">
        <w:tc>
          <w:tcPr>
            <w:tcW w:w="2250" w:type="dxa"/>
          </w:tcPr>
          <w:p w:rsidR="005E73FB" w:rsidRDefault="00FB560E">
            <w:pPr>
              <w:jc w:val="center"/>
              <w:rPr>
                <w:rFonts w:ascii="Georgia" w:hAnsi="Georgia" w:cs="Georgia"/>
                <w:sz w:val="24"/>
                <w:szCs w:val="24"/>
              </w:rPr>
            </w:pPr>
            <w:r>
              <w:rPr>
                <w:rFonts w:ascii="Georgia" w:hAnsi="Georgia" w:cs="Georgia"/>
                <w:sz w:val="24"/>
                <w:szCs w:val="24"/>
              </w:rPr>
              <w:t>Nilai Tertinggi</w:t>
            </w:r>
          </w:p>
        </w:tc>
        <w:tc>
          <w:tcPr>
            <w:tcW w:w="3510" w:type="dxa"/>
          </w:tcPr>
          <w:p w:rsidR="005E73FB" w:rsidRDefault="00FB560E">
            <w:pPr>
              <w:jc w:val="center"/>
              <w:rPr>
                <w:rFonts w:ascii="Georgia" w:hAnsi="Georgia" w:cs="Georgia"/>
                <w:sz w:val="24"/>
                <w:szCs w:val="24"/>
              </w:rPr>
            </w:pPr>
            <w:r>
              <w:rPr>
                <w:rFonts w:ascii="Georgia" w:hAnsi="Georgia" w:cs="Georgia"/>
                <w:sz w:val="24"/>
                <w:szCs w:val="24"/>
              </w:rPr>
              <w:t>96</w:t>
            </w:r>
          </w:p>
        </w:tc>
      </w:tr>
    </w:tbl>
    <w:p w:rsidR="005E73FB" w:rsidRDefault="00FB560E">
      <w:pPr>
        <w:jc w:val="both"/>
        <w:rPr>
          <w:rFonts w:ascii="Georgia" w:hAnsi="Georgia" w:cs="Georgia"/>
          <w:sz w:val="24"/>
          <w:szCs w:val="24"/>
        </w:rPr>
      </w:pPr>
      <w:r>
        <w:rPr>
          <w:rFonts w:ascii="Georgia" w:hAnsi="Georgia" w:cs="Georgia"/>
          <w:sz w:val="24"/>
          <w:szCs w:val="24"/>
        </w:rPr>
        <w:t>Data pretes  sebelum implementasi pembelajaran hots literasi diberikan perlakuan diperoleh nilai terendah = 28 dan nilai tertinggi = 96, dengan standar deviasi = 15,4, median = 60 dan nilai rata-rata = 56,1. Hasil ini didapatkan dari nilai pretes 40 siswa yang selanjutkan akan diberikan perlakuan dengan metode pembelajaran R2L berbasis HOTS literasi.</w:t>
      </w:r>
    </w:p>
    <w:p w:rsidR="005E73FB" w:rsidRDefault="00FB560E">
      <w:pPr>
        <w:jc w:val="both"/>
        <w:rPr>
          <w:rFonts w:ascii="Georgia" w:hAnsi="Georgia" w:cs="Georgia"/>
          <w:sz w:val="24"/>
          <w:szCs w:val="24"/>
        </w:rPr>
      </w:pPr>
      <w:r>
        <w:rPr>
          <w:rFonts w:ascii="Georgia" w:hAnsi="Georgia" w:cs="Georgia"/>
          <w:sz w:val="24"/>
          <w:szCs w:val="24"/>
        </w:rPr>
        <w:t>Menentukan kelompok siswa dengan melihat nilai rata-rata ditambah dengan standar deviasi. Nilai rata-rata = 56,1</w:t>
      </w:r>
    </w:p>
    <w:p w:rsidR="005E73FB" w:rsidRDefault="00FB560E">
      <w:pPr>
        <w:jc w:val="both"/>
        <w:rPr>
          <w:rFonts w:ascii="Georgia" w:hAnsi="Georgia" w:cs="Georgia"/>
          <w:sz w:val="24"/>
          <w:szCs w:val="24"/>
        </w:rPr>
      </w:pPr>
      <w:r>
        <w:rPr>
          <w:rFonts w:ascii="Georgia" w:hAnsi="Georgia" w:cs="Georgia"/>
          <w:sz w:val="24"/>
          <w:szCs w:val="24"/>
        </w:rPr>
        <w:t>Standar Deviasi = 15,4</w:t>
      </w:r>
    </w:p>
    <w:p w:rsidR="005E73FB" w:rsidRDefault="00FB560E">
      <w:pPr>
        <w:jc w:val="both"/>
        <w:rPr>
          <w:rFonts w:ascii="Georgia" w:hAnsi="Georgia" w:cs="Georgia"/>
          <w:sz w:val="24"/>
          <w:szCs w:val="24"/>
        </w:rPr>
      </w:pPr>
      <w:r>
        <w:rPr>
          <w:rFonts w:ascii="Georgia" w:hAnsi="Georgia" w:cs="Georgia"/>
          <w:sz w:val="24"/>
          <w:szCs w:val="24"/>
        </w:rPr>
        <w:t>X = Nilai rata-rata + Standar Deviasi</w:t>
      </w:r>
    </w:p>
    <w:p w:rsidR="005E73FB" w:rsidRDefault="00FB560E">
      <w:pPr>
        <w:jc w:val="both"/>
        <w:rPr>
          <w:rFonts w:ascii="Georgia" w:hAnsi="Georgia" w:cs="Georgia"/>
          <w:sz w:val="24"/>
          <w:szCs w:val="24"/>
        </w:rPr>
      </w:pPr>
      <w:r>
        <w:rPr>
          <w:rFonts w:ascii="Georgia" w:hAnsi="Georgia" w:cs="Georgia"/>
          <w:sz w:val="24"/>
          <w:szCs w:val="24"/>
        </w:rPr>
        <w:t>X = 56,1 + 15,4 = 71,5</w:t>
      </w:r>
    </w:p>
    <w:p w:rsidR="005E73FB" w:rsidRDefault="00FB560E">
      <w:pPr>
        <w:jc w:val="both"/>
        <w:rPr>
          <w:rFonts w:ascii="Georgia" w:hAnsi="Georgia" w:cs="Georgia"/>
          <w:sz w:val="24"/>
          <w:szCs w:val="24"/>
        </w:rPr>
      </w:pPr>
      <w:r>
        <w:rPr>
          <w:rFonts w:ascii="Georgia" w:hAnsi="Georgia" w:cs="Georgia"/>
          <w:sz w:val="24"/>
          <w:szCs w:val="24"/>
        </w:rPr>
        <w:t>Dengan X = Nilai yang harus dicapai siswa untuk kriteria kemampuan literasi tinggi.</w:t>
      </w:r>
    </w:p>
    <w:p w:rsidR="005E73FB" w:rsidRDefault="00FB560E">
      <w:pPr>
        <w:jc w:val="center"/>
        <w:rPr>
          <w:rFonts w:ascii="Georgia" w:hAnsi="Georgia" w:cs="Georgia"/>
          <w:sz w:val="24"/>
          <w:szCs w:val="24"/>
        </w:rPr>
      </w:pPr>
      <w:r>
        <w:rPr>
          <w:rFonts w:ascii="Georgia" w:hAnsi="Georgia" w:cs="Georgia"/>
          <w:sz w:val="24"/>
          <w:szCs w:val="24"/>
        </w:rPr>
        <w:t>Tabel 2. Frekuensi Kriteria Kemampuan Siswa berdasarkan hasil Pretes</w:t>
      </w:r>
    </w:p>
    <w:tbl>
      <w:tblPr>
        <w:tblStyle w:val="TableGrid"/>
        <w:tblW w:w="0" w:type="auto"/>
        <w:tblInd w:w="2168" w:type="dxa"/>
        <w:tblLook w:val="04A0"/>
      </w:tblPr>
      <w:tblGrid>
        <w:gridCol w:w="1167"/>
        <w:gridCol w:w="1101"/>
        <w:gridCol w:w="2410"/>
      </w:tblGrid>
      <w:tr w:rsidR="005E73FB">
        <w:tc>
          <w:tcPr>
            <w:tcW w:w="1167" w:type="dxa"/>
          </w:tcPr>
          <w:p w:rsidR="005E73FB" w:rsidRDefault="00FB560E">
            <w:pPr>
              <w:jc w:val="center"/>
              <w:rPr>
                <w:rFonts w:ascii="Georgia" w:hAnsi="Georgia" w:cs="Georgia"/>
                <w:sz w:val="24"/>
                <w:szCs w:val="24"/>
              </w:rPr>
            </w:pPr>
            <w:r>
              <w:rPr>
                <w:rFonts w:ascii="Georgia" w:hAnsi="Georgia" w:cs="Georgia"/>
                <w:sz w:val="24"/>
                <w:szCs w:val="24"/>
              </w:rPr>
              <w:t>Kriteria</w:t>
            </w:r>
          </w:p>
        </w:tc>
        <w:tc>
          <w:tcPr>
            <w:tcW w:w="1101" w:type="dxa"/>
          </w:tcPr>
          <w:p w:rsidR="005E73FB" w:rsidRDefault="00FB560E">
            <w:pPr>
              <w:jc w:val="center"/>
              <w:rPr>
                <w:rFonts w:ascii="Georgia" w:hAnsi="Georgia" w:cs="Georgia"/>
                <w:sz w:val="24"/>
                <w:szCs w:val="24"/>
              </w:rPr>
            </w:pPr>
            <w:r>
              <w:rPr>
                <w:rFonts w:ascii="Georgia" w:hAnsi="Georgia" w:cs="Georgia"/>
                <w:sz w:val="24"/>
                <w:szCs w:val="24"/>
              </w:rPr>
              <w:t>Jumlah</w:t>
            </w:r>
          </w:p>
        </w:tc>
        <w:tc>
          <w:tcPr>
            <w:tcW w:w="2410" w:type="dxa"/>
          </w:tcPr>
          <w:p w:rsidR="005E73FB" w:rsidRDefault="00FB560E">
            <w:pPr>
              <w:jc w:val="center"/>
              <w:rPr>
                <w:rFonts w:ascii="Georgia" w:hAnsi="Georgia" w:cs="Georgia"/>
                <w:sz w:val="24"/>
                <w:szCs w:val="24"/>
              </w:rPr>
            </w:pPr>
            <w:r>
              <w:rPr>
                <w:rFonts w:ascii="Georgia" w:hAnsi="Georgia" w:cs="Georgia"/>
                <w:sz w:val="24"/>
                <w:szCs w:val="24"/>
              </w:rPr>
              <w:t>Persentase</w:t>
            </w:r>
          </w:p>
        </w:tc>
      </w:tr>
      <w:tr w:rsidR="005E73FB">
        <w:tc>
          <w:tcPr>
            <w:tcW w:w="1167" w:type="dxa"/>
            <w:vAlign w:val="center"/>
          </w:tcPr>
          <w:p w:rsidR="005E73FB" w:rsidRDefault="00FB560E">
            <w:pPr>
              <w:jc w:val="center"/>
              <w:rPr>
                <w:rFonts w:ascii="Georgia" w:hAnsi="Georgia" w:cs="Georgia"/>
                <w:sz w:val="24"/>
                <w:szCs w:val="24"/>
              </w:rPr>
            </w:pPr>
            <w:r>
              <w:rPr>
                <w:rFonts w:ascii="Georgia" w:hAnsi="Georgia" w:cs="Georgia"/>
                <w:sz w:val="24"/>
                <w:szCs w:val="24"/>
              </w:rPr>
              <w:t>Tinggi</w:t>
            </w:r>
          </w:p>
        </w:tc>
        <w:tc>
          <w:tcPr>
            <w:tcW w:w="1101" w:type="dxa"/>
            <w:vAlign w:val="center"/>
          </w:tcPr>
          <w:p w:rsidR="005E73FB" w:rsidRDefault="00FB560E">
            <w:pPr>
              <w:jc w:val="center"/>
              <w:rPr>
                <w:rFonts w:ascii="Georgia" w:hAnsi="Georgia" w:cs="Georgia"/>
                <w:sz w:val="24"/>
                <w:szCs w:val="24"/>
              </w:rPr>
            </w:pPr>
            <w:r>
              <w:rPr>
                <w:rFonts w:ascii="Georgia" w:hAnsi="Georgia" w:cs="Georgia"/>
                <w:sz w:val="24"/>
                <w:szCs w:val="24"/>
              </w:rPr>
              <w:t>5</w:t>
            </w:r>
          </w:p>
        </w:tc>
        <w:tc>
          <w:tcPr>
            <w:tcW w:w="2410" w:type="dxa"/>
            <w:vAlign w:val="center"/>
          </w:tcPr>
          <w:p w:rsidR="005E73FB" w:rsidRDefault="00FB560E">
            <w:pPr>
              <w:jc w:val="center"/>
              <w:rPr>
                <w:rFonts w:ascii="Georgia" w:hAnsi="Georgia" w:cs="Georgia"/>
                <w:sz w:val="24"/>
                <w:szCs w:val="24"/>
              </w:rPr>
            </w:pPr>
            <w:r>
              <w:rPr>
                <w:rFonts w:ascii="Georgia" w:hAnsi="Georgia" w:cs="Georgia"/>
                <w:sz w:val="24"/>
                <w:szCs w:val="24"/>
              </w:rPr>
              <w:t>12,5 %</w:t>
            </w:r>
          </w:p>
        </w:tc>
      </w:tr>
      <w:tr w:rsidR="005E73FB">
        <w:tc>
          <w:tcPr>
            <w:tcW w:w="1167" w:type="dxa"/>
            <w:vAlign w:val="center"/>
          </w:tcPr>
          <w:p w:rsidR="005E73FB" w:rsidRDefault="00FB560E">
            <w:pPr>
              <w:jc w:val="center"/>
              <w:rPr>
                <w:rFonts w:ascii="Georgia" w:hAnsi="Georgia" w:cs="Georgia"/>
                <w:sz w:val="24"/>
                <w:szCs w:val="24"/>
              </w:rPr>
            </w:pPr>
            <w:r>
              <w:rPr>
                <w:rFonts w:ascii="Georgia" w:hAnsi="Georgia" w:cs="Georgia"/>
                <w:sz w:val="24"/>
                <w:szCs w:val="24"/>
              </w:rPr>
              <w:t>Sedang</w:t>
            </w:r>
          </w:p>
        </w:tc>
        <w:tc>
          <w:tcPr>
            <w:tcW w:w="1101" w:type="dxa"/>
            <w:vAlign w:val="center"/>
          </w:tcPr>
          <w:p w:rsidR="005E73FB" w:rsidRDefault="00FB560E">
            <w:pPr>
              <w:jc w:val="center"/>
              <w:rPr>
                <w:rFonts w:ascii="Georgia" w:hAnsi="Georgia" w:cs="Georgia"/>
                <w:sz w:val="24"/>
                <w:szCs w:val="24"/>
              </w:rPr>
            </w:pPr>
            <w:r>
              <w:rPr>
                <w:rFonts w:ascii="Georgia" w:hAnsi="Georgia" w:cs="Georgia"/>
                <w:sz w:val="24"/>
                <w:szCs w:val="24"/>
              </w:rPr>
              <w:t>16</w:t>
            </w:r>
          </w:p>
        </w:tc>
        <w:tc>
          <w:tcPr>
            <w:tcW w:w="2410" w:type="dxa"/>
            <w:vAlign w:val="center"/>
          </w:tcPr>
          <w:p w:rsidR="005E73FB" w:rsidRDefault="00FB560E">
            <w:pPr>
              <w:jc w:val="center"/>
              <w:rPr>
                <w:rFonts w:ascii="Georgia" w:hAnsi="Georgia" w:cs="Georgia"/>
                <w:sz w:val="24"/>
                <w:szCs w:val="24"/>
              </w:rPr>
            </w:pPr>
            <w:r>
              <w:rPr>
                <w:rFonts w:ascii="Georgia" w:hAnsi="Georgia" w:cs="Georgia"/>
                <w:sz w:val="24"/>
                <w:szCs w:val="24"/>
              </w:rPr>
              <w:t>40%</w:t>
            </w:r>
          </w:p>
        </w:tc>
      </w:tr>
      <w:tr w:rsidR="005E73FB">
        <w:tc>
          <w:tcPr>
            <w:tcW w:w="1167" w:type="dxa"/>
            <w:vAlign w:val="center"/>
          </w:tcPr>
          <w:p w:rsidR="005E73FB" w:rsidRDefault="00FB560E">
            <w:pPr>
              <w:jc w:val="center"/>
              <w:rPr>
                <w:rFonts w:ascii="Georgia" w:hAnsi="Georgia" w:cs="Georgia"/>
                <w:sz w:val="24"/>
                <w:szCs w:val="24"/>
              </w:rPr>
            </w:pPr>
            <w:r>
              <w:rPr>
                <w:rFonts w:ascii="Georgia" w:hAnsi="Georgia" w:cs="Georgia"/>
                <w:sz w:val="24"/>
                <w:szCs w:val="24"/>
              </w:rPr>
              <w:t>Rendah</w:t>
            </w:r>
          </w:p>
        </w:tc>
        <w:tc>
          <w:tcPr>
            <w:tcW w:w="1101" w:type="dxa"/>
            <w:vAlign w:val="center"/>
          </w:tcPr>
          <w:p w:rsidR="005E73FB" w:rsidRDefault="00FB560E">
            <w:pPr>
              <w:jc w:val="center"/>
              <w:rPr>
                <w:rFonts w:ascii="Georgia" w:hAnsi="Georgia" w:cs="Georgia"/>
                <w:sz w:val="24"/>
                <w:szCs w:val="24"/>
              </w:rPr>
            </w:pPr>
            <w:r>
              <w:rPr>
                <w:rFonts w:ascii="Georgia" w:hAnsi="Georgia" w:cs="Georgia"/>
                <w:sz w:val="24"/>
                <w:szCs w:val="24"/>
              </w:rPr>
              <w:t>19</w:t>
            </w:r>
          </w:p>
        </w:tc>
        <w:tc>
          <w:tcPr>
            <w:tcW w:w="2410" w:type="dxa"/>
          </w:tcPr>
          <w:p w:rsidR="005E73FB" w:rsidRDefault="00FB560E">
            <w:pPr>
              <w:jc w:val="center"/>
              <w:rPr>
                <w:rFonts w:ascii="Georgia" w:hAnsi="Georgia" w:cs="Georgia"/>
                <w:sz w:val="24"/>
                <w:szCs w:val="24"/>
              </w:rPr>
            </w:pPr>
            <w:r>
              <w:rPr>
                <w:rFonts w:ascii="Georgia" w:hAnsi="Georgia" w:cs="Georgia"/>
                <w:sz w:val="24"/>
                <w:szCs w:val="24"/>
              </w:rPr>
              <w:t>47,5%</w:t>
            </w:r>
          </w:p>
        </w:tc>
      </w:tr>
      <w:tr w:rsidR="005E73FB">
        <w:tc>
          <w:tcPr>
            <w:tcW w:w="1167" w:type="dxa"/>
            <w:vAlign w:val="center"/>
          </w:tcPr>
          <w:p w:rsidR="005E73FB" w:rsidRDefault="00FB560E">
            <w:pPr>
              <w:jc w:val="center"/>
              <w:rPr>
                <w:rFonts w:ascii="Georgia" w:hAnsi="Georgia" w:cs="Georgia"/>
                <w:sz w:val="24"/>
                <w:szCs w:val="24"/>
              </w:rPr>
            </w:pPr>
            <w:r>
              <w:rPr>
                <w:rFonts w:ascii="Georgia" w:hAnsi="Georgia" w:cs="Georgia"/>
                <w:sz w:val="24"/>
                <w:szCs w:val="24"/>
              </w:rPr>
              <w:t>Total</w:t>
            </w:r>
          </w:p>
        </w:tc>
        <w:tc>
          <w:tcPr>
            <w:tcW w:w="1101" w:type="dxa"/>
            <w:vAlign w:val="center"/>
          </w:tcPr>
          <w:p w:rsidR="005E73FB" w:rsidRDefault="00FB560E">
            <w:pPr>
              <w:jc w:val="center"/>
              <w:rPr>
                <w:rFonts w:ascii="Georgia" w:hAnsi="Georgia" w:cs="Georgia"/>
                <w:sz w:val="24"/>
                <w:szCs w:val="24"/>
              </w:rPr>
            </w:pPr>
            <w:r>
              <w:rPr>
                <w:rFonts w:ascii="Georgia" w:hAnsi="Georgia" w:cs="Georgia"/>
                <w:sz w:val="24"/>
                <w:szCs w:val="24"/>
              </w:rPr>
              <w:t>40</w:t>
            </w:r>
          </w:p>
        </w:tc>
        <w:tc>
          <w:tcPr>
            <w:tcW w:w="2410" w:type="dxa"/>
          </w:tcPr>
          <w:p w:rsidR="005E73FB" w:rsidRDefault="00FB560E">
            <w:pPr>
              <w:jc w:val="center"/>
              <w:rPr>
                <w:rFonts w:ascii="Georgia" w:hAnsi="Georgia" w:cs="Georgia"/>
                <w:sz w:val="24"/>
                <w:szCs w:val="24"/>
              </w:rPr>
            </w:pPr>
            <w:r>
              <w:rPr>
                <w:rFonts w:ascii="Georgia" w:hAnsi="Georgia" w:cs="Georgia"/>
                <w:sz w:val="24"/>
                <w:szCs w:val="24"/>
              </w:rPr>
              <w:t>100%</w:t>
            </w:r>
          </w:p>
        </w:tc>
      </w:tr>
    </w:tbl>
    <w:p w:rsidR="005E73FB" w:rsidRDefault="00FB560E">
      <w:pPr>
        <w:jc w:val="both"/>
        <w:rPr>
          <w:rFonts w:ascii="Georgia" w:hAnsi="Georgia" w:cs="Georgia"/>
          <w:sz w:val="24"/>
          <w:szCs w:val="24"/>
        </w:rPr>
      </w:pPr>
      <w:r>
        <w:rPr>
          <w:rFonts w:ascii="Georgia" w:hAnsi="Georgia" w:cs="Georgia"/>
          <w:sz w:val="24"/>
          <w:szCs w:val="24"/>
        </w:rPr>
        <w:t>Dari Tabel 3. Dapat dilihat bahwa dalam pelaksanaan pretes siswa dengan tingkat kemampuan literasi rendah sebanyak 19 orang dengan persentase 47,5%, siswa dengan tingkat kemampuan literasi sedang sebanyak 16 orang dengan persentase 40%, dan siswa dengan tingkat kemampuan literasi tinggi sebanyak 5 orang dengan persentase 12,5%. Hasil kemampuan literasi sains siswa sebelum implementasi berdasarkan kompetensi PISA disajikan  melalui Tabel 3 berikut.</w:t>
      </w:r>
    </w:p>
    <w:p w:rsidR="005E73FB" w:rsidRDefault="00FB560E">
      <w:pPr>
        <w:jc w:val="center"/>
        <w:rPr>
          <w:rFonts w:ascii="Georgia" w:hAnsi="Georgia" w:cs="Georgia"/>
          <w:sz w:val="24"/>
          <w:szCs w:val="24"/>
        </w:rPr>
      </w:pPr>
      <w:r>
        <w:rPr>
          <w:rFonts w:ascii="Georgia" w:hAnsi="Georgia" w:cs="Georgia"/>
          <w:sz w:val="24"/>
          <w:szCs w:val="24"/>
        </w:rPr>
        <w:t xml:space="preserve">Tabel 3. Hasil pretes berdasarkan kompetensi PISA  </w:t>
      </w:r>
    </w:p>
    <w:tbl>
      <w:tblPr>
        <w:tblStyle w:val="TableGrid"/>
        <w:tblW w:w="0" w:type="auto"/>
        <w:tblInd w:w="137" w:type="dxa"/>
        <w:tblLook w:val="04A0"/>
      </w:tblPr>
      <w:tblGrid>
        <w:gridCol w:w="992"/>
        <w:gridCol w:w="2706"/>
        <w:gridCol w:w="1405"/>
        <w:gridCol w:w="3544"/>
        <w:gridCol w:w="850"/>
      </w:tblGrid>
      <w:tr w:rsidR="005E73FB">
        <w:tc>
          <w:tcPr>
            <w:tcW w:w="992" w:type="dxa"/>
          </w:tcPr>
          <w:p w:rsidR="005E73FB" w:rsidRDefault="00FB560E">
            <w:pPr>
              <w:jc w:val="center"/>
              <w:rPr>
                <w:rFonts w:ascii="Georgia" w:hAnsi="Georgia" w:cs="Georgia"/>
                <w:sz w:val="24"/>
                <w:szCs w:val="24"/>
              </w:rPr>
            </w:pPr>
            <w:r>
              <w:rPr>
                <w:rFonts w:ascii="Georgia" w:hAnsi="Georgia" w:cs="Georgia"/>
                <w:sz w:val="24"/>
                <w:szCs w:val="24"/>
              </w:rPr>
              <w:t>No</w:t>
            </w:r>
          </w:p>
        </w:tc>
        <w:tc>
          <w:tcPr>
            <w:tcW w:w="2706" w:type="dxa"/>
          </w:tcPr>
          <w:p w:rsidR="005E73FB" w:rsidRDefault="00FB560E">
            <w:pPr>
              <w:jc w:val="center"/>
              <w:rPr>
                <w:rFonts w:ascii="Georgia" w:hAnsi="Georgia" w:cs="Georgia"/>
                <w:sz w:val="24"/>
                <w:szCs w:val="24"/>
              </w:rPr>
            </w:pPr>
            <w:r>
              <w:rPr>
                <w:rFonts w:ascii="Georgia" w:hAnsi="Georgia" w:cs="Georgia"/>
                <w:sz w:val="24"/>
                <w:szCs w:val="24"/>
              </w:rPr>
              <w:t>Kompetensi PISA</w:t>
            </w:r>
          </w:p>
        </w:tc>
        <w:tc>
          <w:tcPr>
            <w:tcW w:w="1405" w:type="dxa"/>
          </w:tcPr>
          <w:p w:rsidR="005E73FB" w:rsidRDefault="00FB560E">
            <w:pPr>
              <w:jc w:val="center"/>
              <w:rPr>
                <w:rFonts w:ascii="Georgia" w:hAnsi="Georgia" w:cs="Georgia"/>
                <w:sz w:val="24"/>
                <w:szCs w:val="24"/>
              </w:rPr>
            </w:pPr>
            <w:r>
              <w:rPr>
                <w:rFonts w:ascii="Georgia" w:hAnsi="Georgia" w:cs="Georgia"/>
                <w:sz w:val="24"/>
                <w:szCs w:val="24"/>
              </w:rPr>
              <w:t>Jumlah Soal</w:t>
            </w:r>
          </w:p>
        </w:tc>
        <w:tc>
          <w:tcPr>
            <w:tcW w:w="3544" w:type="dxa"/>
          </w:tcPr>
          <w:p w:rsidR="005E73FB" w:rsidRDefault="00FB560E">
            <w:pPr>
              <w:jc w:val="center"/>
              <w:rPr>
                <w:rFonts w:ascii="Georgia" w:hAnsi="Georgia" w:cs="Georgia"/>
                <w:sz w:val="24"/>
                <w:szCs w:val="24"/>
              </w:rPr>
            </w:pPr>
            <w:r>
              <w:rPr>
                <w:rFonts w:ascii="Georgia" w:hAnsi="Georgia" w:cs="Georgia"/>
                <w:sz w:val="24"/>
                <w:szCs w:val="24"/>
              </w:rPr>
              <w:t>Butir Soal</w:t>
            </w:r>
          </w:p>
        </w:tc>
        <w:tc>
          <w:tcPr>
            <w:tcW w:w="850" w:type="dxa"/>
          </w:tcPr>
          <w:p w:rsidR="005E73FB" w:rsidRDefault="00FB560E">
            <w:pPr>
              <w:jc w:val="center"/>
              <w:rPr>
                <w:rFonts w:ascii="Georgia" w:hAnsi="Georgia" w:cs="Georgia"/>
                <w:sz w:val="24"/>
                <w:szCs w:val="24"/>
              </w:rPr>
            </w:pPr>
            <w:r>
              <w:rPr>
                <w:rFonts w:ascii="Georgia" w:hAnsi="Georgia" w:cs="Georgia"/>
                <w:sz w:val="24"/>
                <w:szCs w:val="24"/>
              </w:rPr>
              <w:t>Skor</w:t>
            </w:r>
          </w:p>
        </w:tc>
      </w:tr>
      <w:tr w:rsidR="005E73FB">
        <w:tc>
          <w:tcPr>
            <w:tcW w:w="992" w:type="dxa"/>
            <w:vAlign w:val="center"/>
          </w:tcPr>
          <w:p w:rsidR="005E73FB" w:rsidRDefault="00FB560E">
            <w:pPr>
              <w:jc w:val="center"/>
              <w:rPr>
                <w:rFonts w:ascii="Georgia" w:hAnsi="Georgia" w:cs="Georgia"/>
                <w:sz w:val="24"/>
                <w:szCs w:val="24"/>
              </w:rPr>
            </w:pPr>
            <w:r>
              <w:rPr>
                <w:rFonts w:ascii="Georgia" w:hAnsi="Georgia" w:cs="Georgia"/>
                <w:sz w:val="24"/>
                <w:szCs w:val="24"/>
              </w:rPr>
              <w:t>K I</w:t>
            </w:r>
          </w:p>
        </w:tc>
        <w:tc>
          <w:tcPr>
            <w:tcW w:w="2706" w:type="dxa"/>
          </w:tcPr>
          <w:p w:rsidR="005E73FB" w:rsidRDefault="00FB560E">
            <w:pPr>
              <w:jc w:val="center"/>
              <w:rPr>
                <w:rFonts w:ascii="Georgia" w:hAnsi="Georgia" w:cs="Georgia"/>
                <w:sz w:val="24"/>
                <w:szCs w:val="24"/>
              </w:rPr>
            </w:pPr>
            <w:r>
              <w:rPr>
                <w:rFonts w:ascii="Georgia" w:hAnsi="Georgia" w:cs="Georgia"/>
                <w:sz w:val="24"/>
                <w:szCs w:val="24"/>
              </w:rPr>
              <w:t>Explain phenomena scientifically</w:t>
            </w:r>
          </w:p>
        </w:tc>
        <w:tc>
          <w:tcPr>
            <w:tcW w:w="1405" w:type="dxa"/>
          </w:tcPr>
          <w:p w:rsidR="005E73FB" w:rsidRDefault="00FB560E">
            <w:pPr>
              <w:jc w:val="center"/>
              <w:rPr>
                <w:rFonts w:ascii="Georgia" w:hAnsi="Georgia" w:cs="Georgia"/>
                <w:sz w:val="24"/>
                <w:szCs w:val="24"/>
              </w:rPr>
            </w:pPr>
            <w:r>
              <w:rPr>
                <w:rFonts w:ascii="Georgia" w:hAnsi="Georgia" w:cs="Georgia"/>
                <w:sz w:val="24"/>
                <w:szCs w:val="24"/>
              </w:rPr>
              <w:t>9</w:t>
            </w:r>
          </w:p>
        </w:tc>
        <w:tc>
          <w:tcPr>
            <w:tcW w:w="3544" w:type="dxa"/>
          </w:tcPr>
          <w:p w:rsidR="005E73FB" w:rsidRDefault="00FB560E">
            <w:pPr>
              <w:jc w:val="center"/>
              <w:rPr>
                <w:rFonts w:ascii="Georgia" w:hAnsi="Georgia" w:cs="Georgia"/>
                <w:sz w:val="24"/>
                <w:szCs w:val="24"/>
              </w:rPr>
            </w:pPr>
            <w:r>
              <w:rPr>
                <w:rFonts w:ascii="Georgia" w:hAnsi="Georgia" w:cs="Georgia"/>
                <w:sz w:val="24"/>
                <w:szCs w:val="24"/>
              </w:rPr>
              <w:t>2, 5, 6, 8, 11, 12, 16, 20, 21</w:t>
            </w:r>
          </w:p>
        </w:tc>
        <w:tc>
          <w:tcPr>
            <w:tcW w:w="850" w:type="dxa"/>
          </w:tcPr>
          <w:p w:rsidR="005E73FB" w:rsidRDefault="00FB560E">
            <w:pPr>
              <w:jc w:val="center"/>
              <w:rPr>
                <w:rFonts w:ascii="Georgia" w:hAnsi="Georgia" w:cs="Georgia"/>
                <w:sz w:val="24"/>
                <w:szCs w:val="24"/>
              </w:rPr>
            </w:pPr>
            <w:r>
              <w:rPr>
                <w:rFonts w:ascii="Georgia" w:hAnsi="Georgia" w:cs="Georgia"/>
                <w:sz w:val="24"/>
                <w:szCs w:val="24"/>
              </w:rPr>
              <w:t>20,3</w:t>
            </w:r>
          </w:p>
        </w:tc>
      </w:tr>
      <w:tr w:rsidR="005E73FB">
        <w:tc>
          <w:tcPr>
            <w:tcW w:w="992" w:type="dxa"/>
            <w:vAlign w:val="center"/>
          </w:tcPr>
          <w:p w:rsidR="005E73FB" w:rsidRDefault="00FB560E">
            <w:pPr>
              <w:jc w:val="center"/>
              <w:rPr>
                <w:rFonts w:ascii="Georgia" w:hAnsi="Georgia" w:cs="Georgia"/>
                <w:sz w:val="24"/>
                <w:szCs w:val="24"/>
              </w:rPr>
            </w:pPr>
            <w:r>
              <w:rPr>
                <w:rFonts w:ascii="Georgia" w:hAnsi="Georgia" w:cs="Georgia"/>
                <w:sz w:val="24"/>
                <w:szCs w:val="24"/>
              </w:rPr>
              <w:lastRenderedPageBreak/>
              <w:t>K II</w:t>
            </w:r>
          </w:p>
        </w:tc>
        <w:tc>
          <w:tcPr>
            <w:tcW w:w="2706" w:type="dxa"/>
          </w:tcPr>
          <w:p w:rsidR="005E73FB" w:rsidRDefault="00FB560E">
            <w:pPr>
              <w:jc w:val="center"/>
              <w:rPr>
                <w:rFonts w:ascii="Georgia" w:hAnsi="Georgia" w:cs="Georgia"/>
                <w:sz w:val="24"/>
                <w:szCs w:val="24"/>
              </w:rPr>
            </w:pPr>
            <w:r>
              <w:rPr>
                <w:rFonts w:ascii="Georgia" w:hAnsi="Georgia" w:cs="Georgia"/>
                <w:sz w:val="24"/>
                <w:szCs w:val="24"/>
              </w:rPr>
              <w:t>Evaluate and Design Scientific enquiry</w:t>
            </w:r>
          </w:p>
        </w:tc>
        <w:tc>
          <w:tcPr>
            <w:tcW w:w="1405" w:type="dxa"/>
          </w:tcPr>
          <w:p w:rsidR="005E73FB" w:rsidRDefault="00FB560E">
            <w:pPr>
              <w:jc w:val="center"/>
              <w:rPr>
                <w:rFonts w:ascii="Georgia" w:hAnsi="Georgia" w:cs="Georgia"/>
                <w:sz w:val="24"/>
                <w:szCs w:val="24"/>
              </w:rPr>
            </w:pPr>
            <w:r>
              <w:rPr>
                <w:rFonts w:ascii="Georgia" w:hAnsi="Georgia" w:cs="Georgia"/>
                <w:sz w:val="24"/>
                <w:szCs w:val="24"/>
              </w:rPr>
              <w:t>7</w:t>
            </w:r>
          </w:p>
        </w:tc>
        <w:tc>
          <w:tcPr>
            <w:tcW w:w="3544" w:type="dxa"/>
          </w:tcPr>
          <w:p w:rsidR="005E73FB" w:rsidRDefault="00FB560E">
            <w:pPr>
              <w:jc w:val="center"/>
              <w:rPr>
                <w:rFonts w:ascii="Georgia" w:hAnsi="Georgia" w:cs="Georgia"/>
                <w:sz w:val="24"/>
                <w:szCs w:val="24"/>
              </w:rPr>
            </w:pPr>
            <w:r>
              <w:rPr>
                <w:rFonts w:ascii="Georgia" w:hAnsi="Georgia" w:cs="Georgia"/>
                <w:sz w:val="24"/>
                <w:szCs w:val="24"/>
              </w:rPr>
              <w:t>1, 3, 13, 14, 15, 24, 25</w:t>
            </w:r>
          </w:p>
        </w:tc>
        <w:tc>
          <w:tcPr>
            <w:tcW w:w="850" w:type="dxa"/>
          </w:tcPr>
          <w:p w:rsidR="005E73FB" w:rsidRDefault="00FB560E">
            <w:pPr>
              <w:jc w:val="center"/>
              <w:rPr>
                <w:rFonts w:ascii="Georgia" w:hAnsi="Georgia" w:cs="Georgia"/>
                <w:sz w:val="24"/>
                <w:szCs w:val="24"/>
              </w:rPr>
            </w:pPr>
            <w:r>
              <w:rPr>
                <w:rFonts w:ascii="Georgia" w:hAnsi="Georgia" w:cs="Georgia"/>
                <w:sz w:val="24"/>
                <w:szCs w:val="24"/>
              </w:rPr>
              <w:t>21,4</w:t>
            </w:r>
          </w:p>
        </w:tc>
      </w:tr>
      <w:tr w:rsidR="005E73FB">
        <w:trPr>
          <w:trHeight w:val="636"/>
        </w:trPr>
        <w:tc>
          <w:tcPr>
            <w:tcW w:w="992" w:type="dxa"/>
            <w:vAlign w:val="center"/>
          </w:tcPr>
          <w:p w:rsidR="005E73FB" w:rsidRDefault="00FB560E">
            <w:pPr>
              <w:jc w:val="center"/>
              <w:rPr>
                <w:rFonts w:ascii="Georgia" w:hAnsi="Georgia" w:cs="Georgia"/>
                <w:sz w:val="24"/>
                <w:szCs w:val="24"/>
              </w:rPr>
            </w:pPr>
            <w:r>
              <w:rPr>
                <w:rFonts w:ascii="Georgia" w:hAnsi="Georgia" w:cs="Georgia"/>
                <w:sz w:val="24"/>
                <w:szCs w:val="24"/>
              </w:rPr>
              <w:t>K III</w:t>
            </w:r>
          </w:p>
        </w:tc>
        <w:tc>
          <w:tcPr>
            <w:tcW w:w="2706" w:type="dxa"/>
          </w:tcPr>
          <w:p w:rsidR="005E73FB" w:rsidRDefault="00FB560E">
            <w:pPr>
              <w:rPr>
                <w:rFonts w:ascii="Georgia" w:hAnsi="Georgia" w:cs="Georgia"/>
                <w:sz w:val="24"/>
                <w:szCs w:val="24"/>
              </w:rPr>
            </w:pPr>
            <w:r>
              <w:rPr>
                <w:rFonts w:ascii="Georgia" w:hAnsi="Georgia" w:cs="Georgia"/>
                <w:sz w:val="24"/>
                <w:szCs w:val="24"/>
              </w:rPr>
              <w:t>Interpret data and evidence scientifically</w:t>
            </w:r>
          </w:p>
        </w:tc>
        <w:tc>
          <w:tcPr>
            <w:tcW w:w="1405" w:type="dxa"/>
          </w:tcPr>
          <w:p w:rsidR="005E73FB" w:rsidRDefault="00FB560E">
            <w:pPr>
              <w:jc w:val="center"/>
              <w:rPr>
                <w:rFonts w:ascii="Georgia" w:hAnsi="Georgia" w:cs="Georgia"/>
                <w:sz w:val="24"/>
                <w:szCs w:val="24"/>
              </w:rPr>
            </w:pPr>
            <w:r>
              <w:rPr>
                <w:rFonts w:ascii="Georgia" w:hAnsi="Georgia" w:cs="Georgia"/>
                <w:sz w:val="24"/>
                <w:szCs w:val="24"/>
              </w:rPr>
              <w:t>9</w:t>
            </w:r>
          </w:p>
        </w:tc>
        <w:tc>
          <w:tcPr>
            <w:tcW w:w="3544" w:type="dxa"/>
          </w:tcPr>
          <w:p w:rsidR="005E73FB" w:rsidRDefault="00FB560E">
            <w:pPr>
              <w:rPr>
                <w:rFonts w:ascii="Georgia" w:hAnsi="Georgia" w:cs="Georgia"/>
                <w:sz w:val="24"/>
                <w:szCs w:val="24"/>
              </w:rPr>
            </w:pPr>
            <w:r>
              <w:rPr>
                <w:rFonts w:ascii="Georgia" w:hAnsi="Georgia" w:cs="Georgia"/>
                <w:sz w:val="24"/>
                <w:szCs w:val="24"/>
              </w:rPr>
              <w:t>4, 7, 9, 10, 17, 18, 19, 22, 23</w:t>
            </w:r>
          </w:p>
          <w:p w:rsidR="005E73FB" w:rsidRDefault="005E73FB">
            <w:pPr>
              <w:jc w:val="center"/>
              <w:rPr>
                <w:rFonts w:ascii="Georgia" w:hAnsi="Georgia" w:cs="Georgia"/>
                <w:sz w:val="24"/>
                <w:szCs w:val="24"/>
              </w:rPr>
            </w:pPr>
          </w:p>
        </w:tc>
        <w:tc>
          <w:tcPr>
            <w:tcW w:w="850" w:type="dxa"/>
          </w:tcPr>
          <w:p w:rsidR="005E73FB" w:rsidRDefault="00FB560E">
            <w:pPr>
              <w:jc w:val="center"/>
              <w:rPr>
                <w:rFonts w:ascii="Georgia" w:hAnsi="Georgia" w:cs="Georgia"/>
                <w:sz w:val="24"/>
                <w:szCs w:val="24"/>
              </w:rPr>
            </w:pPr>
            <w:r>
              <w:rPr>
                <w:rFonts w:ascii="Georgia" w:hAnsi="Georgia" w:cs="Georgia"/>
                <w:sz w:val="24"/>
                <w:szCs w:val="24"/>
              </w:rPr>
              <w:t>25,6</w:t>
            </w:r>
          </w:p>
        </w:tc>
      </w:tr>
    </w:tbl>
    <w:p w:rsidR="005E73FB" w:rsidRDefault="005E73FB">
      <w:pPr>
        <w:jc w:val="both"/>
        <w:rPr>
          <w:rFonts w:ascii="Georgia" w:hAnsi="Georgia" w:cs="Georgia"/>
          <w:sz w:val="24"/>
          <w:szCs w:val="24"/>
        </w:rPr>
      </w:pPr>
    </w:p>
    <w:p w:rsidR="005E73FB" w:rsidRDefault="00FB560E">
      <w:pPr>
        <w:jc w:val="both"/>
        <w:rPr>
          <w:rFonts w:ascii="Georgia" w:hAnsi="Georgia" w:cs="Georgia"/>
          <w:sz w:val="24"/>
          <w:szCs w:val="24"/>
        </w:rPr>
      </w:pPr>
      <w:r>
        <w:rPr>
          <w:rFonts w:ascii="Georgia" w:hAnsi="Georgia" w:cs="Georgia"/>
          <w:sz w:val="24"/>
          <w:szCs w:val="24"/>
        </w:rPr>
        <w:t>Lebih jelasnya hasil pretes disajikan pada Gambar 1 sebagai berikut :</w:t>
      </w:r>
    </w:p>
    <w:p w:rsidR="005E73FB" w:rsidRDefault="00FB560E">
      <w:pPr>
        <w:jc w:val="center"/>
        <w:rPr>
          <w:rFonts w:ascii="Georgia" w:hAnsi="Georgia" w:cs="Georgia"/>
          <w:sz w:val="24"/>
          <w:szCs w:val="24"/>
        </w:rPr>
      </w:pPr>
      <w:r>
        <w:rPr>
          <w:rFonts w:ascii="Georgia" w:hAnsi="Georgia" w:cs="Georgia"/>
          <w:noProof/>
          <w:sz w:val="24"/>
          <w:szCs w:val="24"/>
          <w:lang w:val="en-US" w:eastAsia="en-US"/>
        </w:rPr>
        <w:drawing>
          <wp:inline distT="0" distB="0" distL="0" distR="0">
            <wp:extent cx="2349500" cy="2228850"/>
            <wp:effectExtent l="0" t="0" r="1270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73FB" w:rsidRDefault="00FB560E">
      <w:pPr>
        <w:jc w:val="center"/>
        <w:rPr>
          <w:rFonts w:ascii="Georgia" w:hAnsi="Georgia" w:cs="Georgia"/>
          <w:sz w:val="24"/>
          <w:szCs w:val="24"/>
        </w:rPr>
      </w:pPr>
      <w:r>
        <w:rPr>
          <w:rFonts w:ascii="Georgia" w:hAnsi="Georgia" w:cs="Georgia"/>
          <w:sz w:val="24"/>
          <w:szCs w:val="24"/>
        </w:rPr>
        <w:t xml:space="preserve">Gambar 1. Hasil pretes </w:t>
      </w:r>
    </w:p>
    <w:p w:rsidR="005E73FB" w:rsidRDefault="00FB560E">
      <w:pPr>
        <w:shd w:val="clear" w:color="auto" w:fill="FFFFFF"/>
        <w:jc w:val="both"/>
        <w:rPr>
          <w:rFonts w:ascii="Georgia" w:hAnsi="Georgia" w:cs="Georgia"/>
          <w:sz w:val="24"/>
          <w:szCs w:val="24"/>
          <w:lang w:eastAsia="zh-CN"/>
        </w:rPr>
      </w:pPr>
      <w:r>
        <w:rPr>
          <w:rFonts w:ascii="Georgia" w:hAnsi="Georgia" w:cs="Georgia"/>
          <w:sz w:val="24"/>
          <w:szCs w:val="24"/>
        </w:rPr>
        <w:t xml:space="preserve">Grafik tersebut menunjukkan bahwa kompetensi /kemampuan literasi sains siswa dalam menjelaskan fenomena secara ilmiah mendapatkan skor sebesar 20,3, kemampuan literasi siswa dalam mengevaluasi </w:t>
      </w:r>
      <w:r>
        <w:rPr>
          <w:rFonts w:ascii="Georgia" w:hAnsi="Georgia" w:cs="Georgia"/>
          <w:sz w:val="24"/>
          <w:szCs w:val="24"/>
          <w:lang w:eastAsia="zh-CN"/>
        </w:rPr>
        <w:t>dan merancang penyelidikan Ilmiah mendapatkan skor sebesar 21,4, sedangkan kemampuan literasi siswa dalam menafsirkan data dan bukti secara ilmiah mendapatkan skor sebesar 25,6.</w:t>
      </w:r>
    </w:p>
    <w:p w:rsidR="005E73FB" w:rsidRDefault="00FB560E">
      <w:pPr>
        <w:shd w:val="clear" w:color="auto" w:fill="FFFFFF"/>
        <w:jc w:val="both"/>
        <w:rPr>
          <w:rFonts w:ascii="Georgia" w:hAnsi="Georgia" w:cs="Georgia"/>
          <w:sz w:val="24"/>
          <w:szCs w:val="24"/>
          <w:lang w:eastAsia="zh-CN"/>
        </w:rPr>
      </w:pPr>
      <w:r>
        <w:rPr>
          <w:rFonts w:ascii="Georgia" w:hAnsi="Georgia" w:cs="Georgia"/>
          <w:sz w:val="24"/>
          <w:szCs w:val="24"/>
          <w:lang w:eastAsia="zh-CN"/>
        </w:rPr>
        <w:t>Kemudian setelah didapatkan data dari hasil pretes pada kelas eksperimen selanjutnya akan diberikan perlakuan berupa pembelajaran dengan metode Reading to learn berbasis HOTS literacy. Untuk mengetahui apakah ada peningkatan kemampuan literasi siswa setelah diberikan perlakuan maka dilakukan postes, berikut hasil postes dari kelas eksperimen.</w:t>
      </w:r>
    </w:p>
    <w:p w:rsidR="005E73FB" w:rsidRDefault="00FB560E">
      <w:pPr>
        <w:jc w:val="center"/>
        <w:rPr>
          <w:rFonts w:ascii="Georgia" w:hAnsi="Georgia" w:cs="Georgia"/>
          <w:sz w:val="24"/>
          <w:szCs w:val="24"/>
        </w:rPr>
      </w:pPr>
      <w:r>
        <w:rPr>
          <w:rFonts w:ascii="Georgia" w:hAnsi="Georgia" w:cs="Georgia"/>
          <w:sz w:val="24"/>
          <w:szCs w:val="24"/>
        </w:rPr>
        <w:t>Tabel. 4 Hasil Postes Kelas Eksperimen</w:t>
      </w:r>
    </w:p>
    <w:tbl>
      <w:tblPr>
        <w:tblStyle w:val="TableGrid"/>
        <w:tblW w:w="0" w:type="auto"/>
        <w:tblInd w:w="2122" w:type="dxa"/>
        <w:tblLook w:val="04A0"/>
      </w:tblPr>
      <w:tblGrid>
        <w:gridCol w:w="2386"/>
        <w:gridCol w:w="2291"/>
      </w:tblGrid>
      <w:tr w:rsidR="005E73FB">
        <w:tc>
          <w:tcPr>
            <w:tcW w:w="2386" w:type="dxa"/>
          </w:tcPr>
          <w:p w:rsidR="005E73FB" w:rsidRDefault="00FB560E">
            <w:pPr>
              <w:jc w:val="center"/>
              <w:rPr>
                <w:rFonts w:ascii="Georgia" w:hAnsi="Georgia" w:cs="Georgia"/>
                <w:b/>
                <w:bCs/>
                <w:sz w:val="24"/>
                <w:szCs w:val="24"/>
              </w:rPr>
            </w:pPr>
            <w:r>
              <w:rPr>
                <w:rFonts w:ascii="Georgia" w:hAnsi="Georgia" w:cs="Georgia"/>
                <w:b/>
                <w:bCs/>
                <w:sz w:val="24"/>
                <w:szCs w:val="24"/>
              </w:rPr>
              <w:t>Keterangan</w:t>
            </w:r>
          </w:p>
        </w:tc>
        <w:tc>
          <w:tcPr>
            <w:tcW w:w="2291" w:type="dxa"/>
          </w:tcPr>
          <w:p w:rsidR="005E73FB" w:rsidRDefault="00FB560E">
            <w:pPr>
              <w:jc w:val="center"/>
              <w:rPr>
                <w:rFonts w:ascii="Georgia" w:hAnsi="Georgia" w:cs="Georgia"/>
                <w:b/>
                <w:bCs/>
                <w:sz w:val="24"/>
                <w:szCs w:val="24"/>
              </w:rPr>
            </w:pPr>
            <w:r>
              <w:rPr>
                <w:rFonts w:ascii="Georgia" w:hAnsi="Georgia" w:cs="Georgia"/>
                <w:b/>
                <w:bCs/>
                <w:sz w:val="24"/>
                <w:szCs w:val="24"/>
              </w:rPr>
              <w:t>Pretes kelas eksperimen</w:t>
            </w:r>
          </w:p>
        </w:tc>
      </w:tr>
      <w:tr w:rsidR="005E73FB">
        <w:tc>
          <w:tcPr>
            <w:tcW w:w="2386" w:type="dxa"/>
          </w:tcPr>
          <w:p w:rsidR="005E73FB" w:rsidRDefault="00FB560E">
            <w:pPr>
              <w:jc w:val="center"/>
              <w:rPr>
                <w:rFonts w:ascii="Georgia" w:hAnsi="Georgia" w:cs="Georgia"/>
                <w:sz w:val="24"/>
                <w:szCs w:val="24"/>
              </w:rPr>
            </w:pPr>
            <w:r>
              <w:rPr>
                <w:rFonts w:ascii="Georgia" w:hAnsi="Georgia" w:cs="Georgia"/>
                <w:sz w:val="24"/>
                <w:szCs w:val="24"/>
              </w:rPr>
              <w:t>Jumlah siswa</w:t>
            </w:r>
          </w:p>
        </w:tc>
        <w:tc>
          <w:tcPr>
            <w:tcW w:w="2291" w:type="dxa"/>
          </w:tcPr>
          <w:p w:rsidR="005E73FB" w:rsidRDefault="00FB560E">
            <w:pPr>
              <w:jc w:val="center"/>
              <w:rPr>
                <w:rFonts w:ascii="Georgia" w:hAnsi="Georgia" w:cs="Georgia"/>
                <w:sz w:val="24"/>
                <w:szCs w:val="24"/>
              </w:rPr>
            </w:pPr>
            <w:r>
              <w:rPr>
                <w:rFonts w:ascii="Georgia" w:hAnsi="Georgia" w:cs="Georgia"/>
                <w:sz w:val="24"/>
                <w:szCs w:val="24"/>
              </w:rPr>
              <w:t>40</w:t>
            </w:r>
          </w:p>
        </w:tc>
      </w:tr>
      <w:tr w:rsidR="005E73FB">
        <w:tc>
          <w:tcPr>
            <w:tcW w:w="2386" w:type="dxa"/>
          </w:tcPr>
          <w:p w:rsidR="005E73FB" w:rsidRDefault="00FB560E">
            <w:pPr>
              <w:jc w:val="center"/>
              <w:rPr>
                <w:rFonts w:ascii="Georgia" w:hAnsi="Georgia" w:cs="Georgia"/>
                <w:sz w:val="24"/>
                <w:szCs w:val="24"/>
              </w:rPr>
            </w:pPr>
            <w:r>
              <w:rPr>
                <w:rFonts w:ascii="Georgia" w:hAnsi="Georgia" w:cs="Georgia"/>
                <w:sz w:val="24"/>
                <w:szCs w:val="24"/>
              </w:rPr>
              <w:t>Jumlah soal</w:t>
            </w:r>
          </w:p>
        </w:tc>
        <w:tc>
          <w:tcPr>
            <w:tcW w:w="2291" w:type="dxa"/>
          </w:tcPr>
          <w:p w:rsidR="005E73FB" w:rsidRDefault="00FB560E">
            <w:pPr>
              <w:jc w:val="center"/>
              <w:rPr>
                <w:rFonts w:ascii="Georgia" w:hAnsi="Georgia" w:cs="Georgia"/>
                <w:sz w:val="24"/>
                <w:szCs w:val="24"/>
              </w:rPr>
            </w:pPr>
            <w:r>
              <w:rPr>
                <w:rFonts w:ascii="Georgia" w:hAnsi="Georgia" w:cs="Georgia"/>
                <w:sz w:val="24"/>
                <w:szCs w:val="24"/>
              </w:rPr>
              <w:t>25</w:t>
            </w:r>
          </w:p>
        </w:tc>
      </w:tr>
      <w:tr w:rsidR="005E73FB">
        <w:tc>
          <w:tcPr>
            <w:tcW w:w="2386" w:type="dxa"/>
          </w:tcPr>
          <w:p w:rsidR="005E73FB" w:rsidRDefault="00FB560E">
            <w:pPr>
              <w:jc w:val="center"/>
              <w:rPr>
                <w:rFonts w:ascii="Georgia" w:hAnsi="Georgia" w:cs="Georgia"/>
                <w:sz w:val="24"/>
                <w:szCs w:val="24"/>
              </w:rPr>
            </w:pPr>
            <w:r>
              <w:rPr>
                <w:rFonts w:ascii="Georgia" w:hAnsi="Georgia" w:cs="Georgia"/>
                <w:sz w:val="24"/>
                <w:szCs w:val="24"/>
              </w:rPr>
              <w:t>Mean</w:t>
            </w:r>
          </w:p>
        </w:tc>
        <w:tc>
          <w:tcPr>
            <w:tcW w:w="2291" w:type="dxa"/>
          </w:tcPr>
          <w:p w:rsidR="005E73FB" w:rsidRDefault="00FB560E">
            <w:pPr>
              <w:jc w:val="center"/>
              <w:rPr>
                <w:rFonts w:ascii="Georgia" w:hAnsi="Georgia" w:cs="Georgia"/>
                <w:sz w:val="24"/>
                <w:szCs w:val="24"/>
              </w:rPr>
            </w:pPr>
            <w:r>
              <w:rPr>
                <w:rFonts w:ascii="Georgia" w:hAnsi="Georgia" w:cs="Georgia"/>
                <w:sz w:val="24"/>
                <w:szCs w:val="24"/>
              </w:rPr>
              <w:t>71,9</w:t>
            </w:r>
          </w:p>
        </w:tc>
      </w:tr>
      <w:tr w:rsidR="005E73FB">
        <w:tc>
          <w:tcPr>
            <w:tcW w:w="2386" w:type="dxa"/>
          </w:tcPr>
          <w:p w:rsidR="005E73FB" w:rsidRDefault="00FB560E">
            <w:pPr>
              <w:jc w:val="center"/>
              <w:rPr>
                <w:rFonts w:ascii="Georgia" w:hAnsi="Georgia" w:cs="Georgia"/>
                <w:sz w:val="24"/>
                <w:szCs w:val="24"/>
              </w:rPr>
            </w:pPr>
            <w:r>
              <w:rPr>
                <w:rFonts w:ascii="Georgia" w:hAnsi="Georgia" w:cs="Georgia"/>
                <w:sz w:val="24"/>
                <w:szCs w:val="24"/>
              </w:rPr>
              <w:t>Median</w:t>
            </w:r>
          </w:p>
        </w:tc>
        <w:tc>
          <w:tcPr>
            <w:tcW w:w="2291" w:type="dxa"/>
          </w:tcPr>
          <w:p w:rsidR="005E73FB" w:rsidRDefault="00FB560E">
            <w:pPr>
              <w:jc w:val="center"/>
              <w:rPr>
                <w:rFonts w:ascii="Georgia" w:hAnsi="Georgia" w:cs="Georgia"/>
                <w:sz w:val="24"/>
                <w:szCs w:val="24"/>
              </w:rPr>
            </w:pPr>
            <w:r>
              <w:rPr>
                <w:rFonts w:ascii="Georgia" w:hAnsi="Georgia" w:cs="Georgia"/>
                <w:sz w:val="24"/>
                <w:szCs w:val="24"/>
              </w:rPr>
              <w:t>72</w:t>
            </w:r>
          </w:p>
        </w:tc>
      </w:tr>
      <w:tr w:rsidR="005E73FB">
        <w:tc>
          <w:tcPr>
            <w:tcW w:w="2386" w:type="dxa"/>
          </w:tcPr>
          <w:p w:rsidR="005E73FB" w:rsidRDefault="00FB560E">
            <w:pPr>
              <w:jc w:val="center"/>
              <w:rPr>
                <w:rFonts w:ascii="Georgia" w:hAnsi="Georgia" w:cs="Georgia"/>
                <w:sz w:val="24"/>
                <w:szCs w:val="24"/>
              </w:rPr>
            </w:pPr>
            <w:r>
              <w:rPr>
                <w:rFonts w:ascii="Georgia" w:hAnsi="Georgia" w:cs="Georgia"/>
                <w:sz w:val="24"/>
                <w:szCs w:val="24"/>
              </w:rPr>
              <w:lastRenderedPageBreak/>
              <w:t>Standar Deviasi</w:t>
            </w:r>
          </w:p>
        </w:tc>
        <w:tc>
          <w:tcPr>
            <w:tcW w:w="2291" w:type="dxa"/>
          </w:tcPr>
          <w:p w:rsidR="005E73FB" w:rsidRDefault="00FB560E">
            <w:pPr>
              <w:jc w:val="center"/>
              <w:rPr>
                <w:rFonts w:ascii="Georgia" w:hAnsi="Georgia" w:cs="Georgia"/>
                <w:sz w:val="24"/>
                <w:szCs w:val="24"/>
              </w:rPr>
            </w:pPr>
            <w:r>
              <w:rPr>
                <w:rFonts w:ascii="Georgia" w:hAnsi="Georgia" w:cs="Georgia"/>
                <w:sz w:val="24"/>
                <w:szCs w:val="24"/>
              </w:rPr>
              <w:t>11,00</w:t>
            </w:r>
          </w:p>
        </w:tc>
      </w:tr>
      <w:tr w:rsidR="005E73FB">
        <w:tc>
          <w:tcPr>
            <w:tcW w:w="2386" w:type="dxa"/>
          </w:tcPr>
          <w:p w:rsidR="005E73FB" w:rsidRDefault="00FB560E">
            <w:pPr>
              <w:jc w:val="center"/>
              <w:rPr>
                <w:rFonts w:ascii="Georgia" w:hAnsi="Georgia" w:cs="Georgia"/>
                <w:sz w:val="24"/>
                <w:szCs w:val="24"/>
              </w:rPr>
            </w:pPr>
            <w:r>
              <w:rPr>
                <w:rFonts w:ascii="Georgia" w:hAnsi="Georgia" w:cs="Georgia"/>
                <w:sz w:val="24"/>
                <w:szCs w:val="24"/>
              </w:rPr>
              <w:t>Nilai Terendah</w:t>
            </w:r>
          </w:p>
        </w:tc>
        <w:tc>
          <w:tcPr>
            <w:tcW w:w="2291" w:type="dxa"/>
          </w:tcPr>
          <w:p w:rsidR="005E73FB" w:rsidRDefault="00FB560E">
            <w:pPr>
              <w:jc w:val="center"/>
              <w:rPr>
                <w:rFonts w:ascii="Georgia" w:hAnsi="Georgia" w:cs="Georgia"/>
                <w:sz w:val="24"/>
                <w:szCs w:val="24"/>
              </w:rPr>
            </w:pPr>
            <w:r>
              <w:rPr>
                <w:rFonts w:ascii="Georgia" w:hAnsi="Georgia" w:cs="Georgia"/>
                <w:sz w:val="24"/>
                <w:szCs w:val="24"/>
              </w:rPr>
              <w:t>48</w:t>
            </w:r>
          </w:p>
        </w:tc>
      </w:tr>
      <w:tr w:rsidR="005E73FB">
        <w:tc>
          <w:tcPr>
            <w:tcW w:w="2386" w:type="dxa"/>
          </w:tcPr>
          <w:p w:rsidR="005E73FB" w:rsidRDefault="00FB560E">
            <w:pPr>
              <w:jc w:val="center"/>
              <w:rPr>
                <w:rFonts w:ascii="Georgia" w:hAnsi="Georgia" w:cs="Georgia"/>
                <w:sz w:val="24"/>
                <w:szCs w:val="24"/>
              </w:rPr>
            </w:pPr>
            <w:r>
              <w:rPr>
                <w:rFonts w:ascii="Georgia" w:hAnsi="Georgia" w:cs="Georgia"/>
                <w:sz w:val="24"/>
                <w:szCs w:val="24"/>
              </w:rPr>
              <w:t>Nilai Tertinggi</w:t>
            </w:r>
          </w:p>
        </w:tc>
        <w:tc>
          <w:tcPr>
            <w:tcW w:w="2291" w:type="dxa"/>
          </w:tcPr>
          <w:p w:rsidR="005E73FB" w:rsidRDefault="00FB560E">
            <w:pPr>
              <w:jc w:val="center"/>
              <w:rPr>
                <w:rFonts w:ascii="Georgia" w:hAnsi="Georgia" w:cs="Georgia"/>
                <w:sz w:val="24"/>
                <w:szCs w:val="24"/>
              </w:rPr>
            </w:pPr>
            <w:r>
              <w:rPr>
                <w:rFonts w:ascii="Georgia" w:hAnsi="Georgia" w:cs="Georgia"/>
                <w:sz w:val="24"/>
                <w:szCs w:val="24"/>
              </w:rPr>
              <w:t>100</w:t>
            </w:r>
          </w:p>
        </w:tc>
      </w:tr>
    </w:tbl>
    <w:p w:rsidR="005E73FB" w:rsidRDefault="005E73FB">
      <w:pPr>
        <w:shd w:val="clear" w:color="auto" w:fill="FFFFFF"/>
        <w:jc w:val="both"/>
        <w:rPr>
          <w:rFonts w:ascii="Georgia" w:hAnsi="Georgia" w:cs="Georgia"/>
          <w:sz w:val="24"/>
          <w:szCs w:val="24"/>
          <w:lang w:eastAsia="zh-CN"/>
        </w:rPr>
      </w:pPr>
    </w:p>
    <w:p w:rsidR="005E73FB" w:rsidRDefault="00FB560E">
      <w:pPr>
        <w:jc w:val="both"/>
        <w:rPr>
          <w:rFonts w:ascii="Georgia" w:hAnsi="Georgia" w:cs="Georgia"/>
          <w:sz w:val="24"/>
          <w:szCs w:val="24"/>
        </w:rPr>
      </w:pPr>
      <w:r>
        <w:rPr>
          <w:rFonts w:ascii="Georgia" w:hAnsi="Georgia" w:cs="Georgia"/>
          <w:sz w:val="24"/>
          <w:szCs w:val="24"/>
        </w:rPr>
        <w:t>Data postes kelas eksperimen setelah diberikan perlakuan didapatkan nilai terendah = 48 dan nilai tertinggi = 100, dengan standar deviasi = 11,00, median = 72 dan nilai rata-rata = 71,9. Hasil ini didapatkan dari nilai postes 40 siswa kelas eksperimen yang selanjutkan akan diberikan perlakuan dengan metode pembelajaran R2L berbasis HOTS literasi. Hasil kemampuan literasi sains siswa setelah implementasi berdasarkan kompetensi PISA disajikan  melalui Tabel 5 berikut.</w:t>
      </w:r>
    </w:p>
    <w:p w:rsidR="005E73FB" w:rsidRDefault="00FB560E">
      <w:pPr>
        <w:jc w:val="center"/>
        <w:rPr>
          <w:rFonts w:ascii="Georgia" w:hAnsi="Georgia" w:cs="Georgia"/>
          <w:sz w:val="24"/>
          <w:szCs w:val="24"/>
        </w:rPr>
      </w:pPr>
      <w:r>
        <w:rPr>
          <w:rFonts w:ascii="Georgia" w:hAnsi="Georgia" w:cs="Georgia"/>
          <w:sz w:val="24"/>
          <w:szCs w:val="24"/>
        </w:rPr>
        <w:t xml:space="preserve">Tabel 5. Hasil postes berdasarkan kompetensi PISA  </w:t>
      </w:r>
    </w:p>
    <w:tbl>
      <w:tblPr>
        <w:tblStyle w:val="TableGrid"/>
        <w:tblW w:w="0" w:type="auto"/>
        <w:tblInd w:w="421" w:type="dxa"/>
        <w:tblLook w:val="04A0"/>
      </w:tblPr>
      <w:tblGrid>
        <w:gridCol w:w="850"/>
        <w:gridCol w:w="2564"/>
        <w:gridCol w:w="1487"/>
        <w:gridCol w:w="3178"/>
        <w:gridCol w:w="993"/>
      </w:tblGrid>
      <w:tr w:rsidR="005E73FB">
        <w:tc>
          <w:tcPr>
            <w:tcW w:w="850" w:type="dxa"/>
          </w:tcPr>
          <w:p w:rsidR="005E73FB" w:rsidRDefault="00FB560E">
            <w:pPr>
              <w:jc w:val="center"/>
              <w:rPr>
                <w:rFonts w:ascii="Georgia" w:hAnsi="Georgia" w:cs="Georgia"/>
                <w:sz w:val="24"/>
                <w:szCs w:val="24"/>
              </w:rPr>
            </w:pPr>
            <w:r>
              <w:rPr>
                <w:rFonts w:ascii="Georgia" w:hAnsi="Georgia" w:cs="Georgia"/>
                <w:sz w:val="24"/>
                <w:szCs w:val="24"/>
              </w:rPr>
              <w:t>No</w:t>
            </w:r>
          </w:p>
        </w:tc>
        <w:tc>
          <w:tcPr>
            <w:tcW w:w="2564" w:type="dxa"/>
          </w:tcPr>
          <w:p w:rsidR="005E73FB" w:rsidRDefault="00FB560E">
            <w:pPr>
              <w:jc w:val="center"/>
              <w:rPr>
                <w:rFonts w:ascii="Georgia" w:hAnsi="Georgia" w:cs="Georgia"/>
                <w:sz w:val="24"/>
                <w:szCs w:val="24"/>
              </w:rPr>
            </w:pPr>
            <w:r>
              <w:rPr>
                <w:rFonts w:ascii="Georgia" w:hAnsi="Georgia" w:cs="Georgia"/>
                <w:sz w:val="24"/>
                <w:szCs w:val="24"/>
              </w:rPr>
              <w:t>Kompetensi PISA</w:t>
            </w:r>
          </w:p>
        </w:tc>
        <w:tc>
          <w:tcPr>
            <w:tcW w:w="1487" w:type="dxa"/>
          </w:tcPr>
          <w:p w:rsidR="005E73FB" w:rsidRDefault="00FB560E">
            <w:pPr>
              <w:jc w:val="center"/>
              <w:rPr>
                <w:rFonts w:ascii="Georgia" w:hAnsi="Georgia" w:cs="Georgia"/>
                <w:sz w:val="24"/>
                <w:szCs w:val="24"/>
              </w:rPr>
            </w:pPr>
            <w:r>
              <w:rPr>
                <w:rFonts w:ascii="Georgia" w:hAnsi="Georgia" w:cs="Georgia"/>
                <w:sz w:val="24"/>
                <w:szCs w:val="24"/>
              </w:rPr>
              <w:t>Jumlah Soal</w:t>
            </w:r>
          </w:p>
        </w:tc>
        <w:tc>
          <w:tcPr>
            <w:tcW w:w="3178" w:type="dxa"/>
          </w:tcPr>
          <w:p w:rsidR="005E73FB" w:rsidRDefault="00FB560E">
            <w:pPr>
              <w:jc w:val="center"/>
              <w:rPr>
                <w:rFonts w:ascii="Georgia" w:hAnsi="Georgia" w:cs="Georgia"/>
                <w:sz w:val="24"/>
                <w:szCs w:val="24"/>
              </w:rPr>
            </w:pPr>
            <w:r>
              <w:rPr>
                <w:rFonts w:ascii="Georgia" w:hAnsi="Georgia" w:cs="Georgia"/>
                <w:sz w:val="24"/>
                <w:szCs w:val="24"/>
              </w:rPr>
              <w:t>Butir Soal</w:t>
            </w:r>
          </w:p>
        </w:tc>
        <w:tc>
          <w:tcPr>
            <w:tcW w:w="993" w:type="dxa"/>
          </w:tcPr>
          <w:p w:rsidR="005E73FB" w:rsidRDefault="00FB560E">
            <w:pPr>
              <w:jc w:val="center"/>
              <w:rPr>
                <w:rFonts w:ascii="Georgia" w:hAnsi="Georgia" w:cs="Georgia"/>
                <w:sz w:val="24"/>
                <w:szCs w:val="24"/>
              </w:rPr>
            </w:pPr>
            <w:r>
              <w:rPr>
                <w:rFonts w:ascii="Georgia" w:hAnsi="Georgia" w:cs="Georgia"/>
                <w:sz w:val="24"/>
                <w:szCs w:val="24"/>
              </w:rPr>
              <w:t>Skor</w:t>
            </w:r>
          </w:p>
        </w:tc>
      </w:tr>
      <w:tr w:rsidR="005E73FB">
        <w:tc>
          <w:tcPr>
            <w:tcW w:w="850" w:type="dxa"/>
            <w:vAlign w:val="center"/>
          </w:tcPr>
          <w:p w:rsidR="005E73FB" w:rsidRDefault="00FB560E">
            <w:pPr>
              <w:jc w:val="center"/>
              <w:rPr>
                <w:rFonts w:ascii="Georgia" w:hAnsi="Georgia" w:cs="Georgia"/>
                <w:sz w:val="24"/>
                <w:szCs w:val="24"/>
              </w:rPr>
            </w:pPr>
            <w:r>
              <w:rPr>
                <w:rFonts w:ascii="Georgia" w:hAnsi="Georgia" w:cs="Georgia"/>
                <w:sz w:val="24"/>
                <w:szCs w:val="24"/>
              </w:rPr>
              <w:t>K I</w:t>
            </w:r>
          </w:p>
        </w:tc>
        <w:tc>
          <w:tcPr>
            <w:tcW w:w="2564" w:type="dxa"/>
          </w:tcPr>
          <w:p w:rsidR="005E73FB" w:rsidRDefault="00FB560E">
            <w:pPr>
              <w:jc w:val="center"/>
              <w:rPr>
                <w:rFonts w:ascii="Georgia" w:hAnsi="Georgia" w:cs="Georgia"/>
                <w:sz w:val="24"/>
                <w:szCs w:val="24"/>
              </w:rPr>
            </w:pPr>
            <w:r>
              <w:rPr>
                <w:rFonts w:ascii="Georgia" w:hAnsi="Georgia" w:cs="Georgia"/>
                <w:sz w:val="24"/>
                <w:szCs w:val="24"/>
              </w:rPr>
              <w:t>Explain phenomena scientifically</w:t>
            </w:r>
          </w:p>
        </w:tc>
        <w:tc>
          <w:tcPr>
            <w:tcW w:w="1487" w:type="dxa"/>
          </w:tcPr>
          <w:p w:rsidR="005E73FB" w:rsidRDefault="00FB560E">
            <w:pPr>
              <w:jc w:val="center"/>
              <w:rPr>
                <w:rFonts w:ascii="Georgia" w:hAnsi="Georgia" w:cs="Georgia"/>
                <w:sz w:val="24"/>
                <w:szCs w:val="24"/>
              </w:rPr>
            </w:pPr>
            <w:r>
              <w:rPr>
                <w:rFonts w:ascii="Georgia" w:hAnsi="Georgia" w:cs="Georgia"/>
                <w:sz w:val="24"/>
                <w:szCs w:val="24"/>
              </w:rPr>
              <w:t>9</w:t>
            </w:r>
          </w:p>
        </w:tc>
        <w:tc>
          <w:tcPr>
            <w:tcW w:w="3178" w:type="dxa"/>
          </w:tcPr>
          <w:p w:rsidR="005E73FB" w:rsidRDefault="00FB560E">
            <w:pPr>
              <w:jc w:val="center"/>
              <w:rPr>
                <w:rFonts w:ascii="Georgia" w:hAnsi="Georgia" w:cs="Georgia"/>
                <w:sz w:val="24"/>
                <w:szCs w:val="24"/>
              </w:rPr>
            </w:pPr>
            <w:r>
              <w:rPr>
                <w:rFonts w:ascii="Georgia" w:hAnsi="Georgia" w:cs="Georgia"/>
                <w:sz w:val="24"/>
                <w:szCs w:val="24"/>
              </w:rPr>
              <w:t>2, 5, 6, 8, 11, 12, 16, 20, 21</w:t>
            </w:r>
          </w:p>
        </w:tc>
        <w:tc>
          <w:tcPr>
            <w:tcW w:w="993" w:type="dxa"/>
          </w:tcPr>
          <w:p w:rsidR="005E73FB" w:rsidRDefault="00FB560E">
            <w:pPr>
              <w:jc w:val="center"/>
              <w:rPr>
                <w:rFonts w:ascii="Georgia" w:hAnsi="Georgia" w:cs="Georgia"/>
                <w:sz w:val="24"/>
                <w:szCs w:val="24"/>
              </w:rPr>
            </w:pPr>
            <w:r>
              <w:rPr>
                <w:rFonts w:ascii="Georgia" w:hAnsi="Georgia" w:cs="Georgia"/>
                <w:sz w:val="24"/>
                <w:szCs w:val="24"/>
              </w:rPr>
              <w:t>27,44</w:t>
            </w:r>
          </w:p>
        </w:tc>
      </w:tr>
      <w:tr w:rsidR="005E73FB">
        <w:tc>
          <w:tcPr>
            <w:tcW w:w="850" w:type="dxa"/>
            <w:vAlign w:val="center"/>
          </w:tcPr>
          <w:p w:rsidR="005E73FB" w:rsidRDefault="00FB560E">
            <w:pPr>
              <w:jc w:val="center"/>
              <w:rPr>
                <w:rFonts w:ascii="Georgia" w:hAnsi="Georgia" w:cs="Georgia"/>
                <w:sz w:val="24"/>
                <w:szCs w:val="24"/>
              </w:rPr>
            </w:pPr>
            <w:r>
              <w:rPr>
                <w:rFonts w:ascii="Georgia" w:hAnsi="Georgia" w:cs="Georgia"/>
                <w:sz w:val="24"/>
                <w:szCs w:val="24"/>
              </w:rPr>
              <w:t>K II</w:t>
            </w:r>
          </w:p>
        </w:tc>
        <w:tc>
          <w:tcPr>
            <w:tcW w:w="2564" w:type="dxa"/>
          </w:tcPr>
          <w:p w:rsidR="005E73FB" w:rsidRDefault="00FB560E">
            <w:pPr>
              <w:jc w:val="center"/>
              <w:rPr>
                <w:rFonts w:ascii="Georgia" w:hAnsi="Georgia" w:cs="Georgia"/>
                <w:sz w:val="24"/>
                <w:szCs w:val="24"/>
              </w:rPr>
            </w:pPr>
            <w:r>
              <w:rPr>
                <w:rFonts w:ascii="Georgia" w:hAnsi="Georgia" w:cs="Georgia"/>
                <w:sz w:val="24"/>
                <w:szCs w:val="24"/>
              </w:rPr>
              <w:t>Evaluate and Design Scientific enquiry</w:t>
            </w:r>
          </w:p>
        </w:tc>
        <w:tc>
          <w:tcPr>
            <w:tcW w:w="1487" w:type="dxa"/>
          </w:tcPr>
          <w:p w:rsidR="005E73FB" w:rsidRDefault="00FB560E">
            <w:pPr>
              <w:jc w:val="center"/>
              <w:rPr>
                <w:rFonts w:ascii="Georgia" w:hAnsi="Georgia" w:cs="Georgia"/>
                <w:sz w:val="24"/>
                <w:szCs w:val="24"/>
              </w:rPr>
            </w:pPr>
            <w:r>
              <w:rPr>
                <w:rFonts w:ascii="Georgia" w:hAnsi="Georgia" w:cs="Georgia"/>
                <w:sz w:val="24"/>
                <w:szCs w:val="24"/>
              </w:rPr>
              <w:t>7</w:t>
            </w:r>
          </w:p>
        </w:tc>
        <w:tc>
          <w:tcPr>
            <w:tcW w:w="3178" w:type="dxa"/>
          </w:tcPr>
          <w:p w:rsidR="005E73FB" w:rsidRDefault="00FB560E">
            <w:pPr>
              <w:jc w:val="center"/>
              <w:rPr>
                <w:rFonts w:ascii="Georgia" w:hAnsi="Georgia" w:cs="Georgia"/>
                <w:sz w:val="24"/>
                <w:szCs w:val="24"/>
              </w:rPr>
            </w:pPr>
            <w:r>
              <w:rPr>
                <w:rFonts w:ascii="Georgia" w:hAnsi="Georgia" w:cs="Georgia"/>
                <w:sz w:val="24"/>
                <w:szCs w:val="24"/>
              </w:rPr>
              <w:t>1, 3, 13, 14, 15, 24, 25</w:t>
            </w:r>
          </w:p>
        </w:tc>
        <w:tc>
          <w:tcPr>
            <w:tcW w:w="993" w:type="dxa"/>
          </w:tcPr>
          <w:p w:rsidR="005E73FB" w:rsidRDefault="00FB560E">
            <w:pPr>
              <w:jc w:val="center"/>
              <w:rPr>
                <w:rFonts w:ascii="Georgia" w:hAnsi="Georgia" w:cs="Georgia"/>
                <w:sz w:val="24"/>
                <w:szCs w:val="24"/>
              </w:rPr>
            </w:pPr>
            <w:r>
              <w:rPr>
                <w:rFonts w:ascii="Georgia" w:hAnsi="Georgia" w:cs="Georgia"/>
                <w:sz w:val="24"/>
                <w:szCs w:val="24"/>
              </w:rPr>
              <w:t>29,28</w:t>
            </w:r>
          </w:p>
        </w:tc>
      </w:tr>
      <w:tr w:rsidR="005E73FB">
        <w:trPr>
          <w:trHeight w:val="750"/>
        </w:trPr>
        <w:tc>
          <w:tcPr>
            <w:tcW w:w="850" w:type="dxa"/>
            <w:vAlign w:val="center"/>
          </w:tcPr>
          <w:p w:rsidR="005E73FB" w:rsidRDefault="00FB560E">
            <w:pPr>
              <w:jc w:val="center"/>
              <w:rPr>
                <w:rFonts w:ascii="Georgia" w:hAnsi="Georgia" w:cs="Georgia"/>
                <w:sz w:val="24"/>
                <w:szCs w:val="24"/>
              </w:rPr>
            </w:pPr>
            <w:r>
              <w:rPr>
                <w:rFonts w:ascii="Georgia" w:hAnsi="Georgia" w:cs="Georgia"/>
                <w:sz w:val="24"/>
                <w:szCs w:val="24"/>
              </w:rPr>
              <w:t>K III</w:t>
            </w:r>
          </w:p>
        </w:tc>
        <w:tc>
          <w:tcPr>
            <w:tcW w:w="2564" w:type="dxa"/>
          </w:tcPr>
          <w:p w:rsidR="005E73FB" w:rsidRDefault="00FB560E">
            <w:pPr>
              <w:rPr>
                <w:rFonts w:ascii="Georgia" w:hAnsi="Georgia" w:cs="Georgia"/>
                <w:sz w:val="24"/>
                <w:szCs w:val="24"/>
              </w:rPr>
            </w:pPr>
            <w:r>
              <w:rPr>
                <w:rFonts w:ascii="Georgia" w:hAnsi="Georgia" w:cs="Georgia"/>
                <w:sz w:val="24"/>
                <w:szCs w:val="24"/>
              </w:rPr>
              <w:t>Interpret data and evidence scientifically</w:t>
            </w:r>
          </w:p>
        </w:tc>
        <w:tc>
          <w:tcPr>
            <w:tcW w:w="1487" w:type="dxa"/>
          </w:tcPr>
          <w:p w:rsidR="005E73FB" w:rsidRDefault="00FB560E">
            <w:pPr>
              <w:jc w:val="center"/>
              <w:rPr>
                <w:rFonts w:ascii="Georgia" w:hAnsi="Georgia" w:cs="Georgia"/>
                <w:sz w:val="24"/>
                <w:szCs w:val="24"/>
              </w:rPr>
            </w:pPr>
            <w:r>
              <w:rPr>
                <w:rFonts w:ascii="Georgia" w:hAnsi="Georgia" w:cs="Georgia"/>
                <w:sz w:val="24"/>
                <w:szCs w:val="24"/>
              </w:rPr>
              <w:t>9</w:t>
            </w:r>
          </w:p>
        </w:tc>
        <w:tc>
          <w:tcPr>
            <w:tcW w:w="3178" w:type="dxa"/>
          </w:tcPr>
          <w:p w:rsidR="005E73FB" w:rsidRDefault="00FB560E">
            <w:pPr>
              <w:rPr>
                <w:rFonts w:ascii="Georgia" w:hAnsi="Georgia" w:cs="Georgia"/>
                <w:sz w:val="24"/>
                <w:szCs w:val="24"/>
              </w:rPr>
            </w:pPr>
            <w:r>
              <w:rPr>
                <w:rFonts w:ascii="Georgia" w:hAnsi="Georgia" w:cs="Georgia"/>
                <w:sz w:val="24"/>
                <w:szCs w:val="24"/>
              </w:rPr>
              <w:t>4, 7, 9, 10, 17, 18, 19, 22, 23</w:t>
            </w:r>
          </w:p>
          <w:p w:rsidR="005E73FB" w:rsidRDefault="005E73FB">
            <w:pPr>
              <w:jc w:val="center"/>
              <w:rPr>
                <w:rFonts w:ascii="Georgia" w:hAnsi="Georgia" w:cs="Georgia"/>
                <w:sz w:val="24"/>
                <w:szCs w:val="24"/>
              </w:rPr>
            </w:pPr>
          </w:p>
        </w:tc>
        <w:tc>
          <w:tcPr>
            <w:tcW w:w="993" w:type="dxa"/>
          </w:tcPr>
          <w:p w:rsidR="005E73FB" w:rsidRDefault="00FB560E">
            <w:pPr>
              <w:jc w:val="center"/>
              <w:rPr>
                <w:rFonts w:ascii="Georgia" w:hAnsi="Georgia" w:cs="Georgia"/>
                <w:sz w:val="24"/>
                <w:szCs w:val="24"/>
              </w:rPr>
            </w:pPr>
            <w:r>
              <w:rPr>
                <w:rFonts w:ascii="Georgia" w:hAnsi="Georgia" w:cs="Georgia"/>
                <w:sz w:val="24"/>
                <w:szCs w:val="24"/>
              </w:rPr>
              <w:t>29,44</w:t>
            </w:r>
          </w:p>
        </w:tc>
      </w:tr>
    </w:tbl>
    <w:p w:rsidR="005E73FB" w:rsidRDefault="005E73FB">
      <w:pPr>
        <w:jc w:val="both"/>
        <w:rPr>
          <w:rFonts w:ascii="Georgia" w:hAnsi="Georgia" w:cs="Georgia"/>
          <w:sz w:val="24"/>
          <w:szCs w:val="24"/>
        </w:rPr>
      </w:pPr>
    </w:p>
    <w:p w:rsidR="005E73FB" w:rsidRDefault="00FB560E">
      <w:pPr>
        <w:jc w:val="both"/>
        <w:rPr>
          <w:rFonts w:ascii="Georgia" w:hAnsi="Georgia" w:cs="Georgia"/>
          <w:sz w:val="24"/>
          <w:szCs w:val="24"/>
        </w:rPr>
      </w:pPr>
      <w:r>
        <w:rPr>
          <w:rFonts w:ascii="Georgia" w:hAnsi="Georgia" w:cs="Georgia"/>
          <w:sz w:val="24"/>
          <w:szCs w:val="24"/>
        </w:rPr>
        <w:t>Lebih jelasnya hasil pretes disajikan pada Gambar 2 sebagai berikut :</w:t>
      </w:r>
    </w:p>
    <w:p w:rsidR="005E73FB" w:rsidRDefault="00FB560E">
      <w:pPr>
        <w:jc w:val="center"/>
        <w:rPr>
          <w:rFonts w:ascii="Georgia" w:hAnsi="Georgia" w:cs="Georgia"/>
          <w:sz w:val="24"/>
          <w:szCs w:val="24"/>
        </w:rPr>
      </w:pPr>
      <w:r>
        <w:rPr>
          <w:rFonts w:ascii="Georgia" w:hAnsi="Georgia" w:cs="Georgia"/>
          <w:noProof/>
          <w:sz w:val="24"/>
          <w:szCs w:val="24"/>
          <w:lang w:val="en-US" w:eastAsia="en-US"/>
        </w:rPr>
        <w:drawing>
          <wp:inline distT="0" distB="0" distL="0" distR="0">
            <wp:extent cx="2349500" cy="2305050"/>
            <wp:effectExtent l="4445" t="4445" r="8255" b="1460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E73FB" w:rsidRDefault="00FB560E">
      <w:pPr>
        <w:jc w:val="center"/>
        <w:rPr>
          <w:rFonts w:ascii="Georgia" w:hAnsi="Georgia" w:cs="Georgia"/>
          <w:sz w:val="24"/>
          <w:szCs w:val="24"/>
        </w:rPr>
      </w:pPr>
      <w:r>
        <w:rPr>
          <w:rFonts w:ascii="Georgia" w:hAnsi="Georgia" w:cs="Georgia"/>
          <w:sz w:val="24"/>
          <w:szCs w:val="24"/>
        </w:rPr>
        <w:t xml:space="preserve">Gambar 2. Hasil postes </w:t>
      </w:r>
    </w:p>
    <w:p w:rsidR="005E73FB" w:rsidRDefault="00FB560E">
      <w:pPr>
        <w:shd w:val="clear" w:color="auto" w:fill="FFFFFF"/>
        <w:jc w:val="both"/>
        <w:rPr>
          <w:rFonts w:ascii="Georgia" w:hAnsi="Georgia" w:cs="Georgia"/>
          <w:sz w:val="24"/>
          <w:szCs w:val="24"/>
          <w:lang w:eastAsia="zh-CN"/>
        </w:rPr>
      </w:pPr>
      <w:r>
        <w:rPr>
          <w:rFonts w:ascii="Georgia" w:hAnsi="Georgia" w:cs="Georgia"/>
          <w:sz w:val="24"/>
          <w:szCs w:val="24"/>
        </w:rPr>
        <w:lastRenderedPageBreak/>
        <w:t xml:space="preserve">Berdasarkan grafik tersebut dapat dilihat bahwa kemampuan literasi siswa setelah diberikan perlakuan metode pembelajaran R2L berbasis HOTS Literacy dalam menjelaskan fenomena secara ilmiah mendapatkan skor sebesar 27,44, kemampuan literasi siswa dalam mengevaluasi </w:t>
      </w:r>
      <w:r>
        <w:rPr>
          <w:rFonts w:ascii="Georgia" w:hAnsi="Georgia" w:cs="Georgia"/>
          <w:sz w:val="24"/>
          <w:szCs w:val="24"/>
          <w:lang w:eastAsia="zh-CN"/>
        </w:rPr>
        <w:t>dan merancang penyelidikan Ilmiah mendapatkan skor sebesar 29,28, sedangkan kemampuan literasi siswa dalam menafsirkan data dan bukti secara ilmiah mendapatkan skor sebesar 29,44.</w:t>
      </w:r>
    </w:p>
    <w:p w:rsidR="005E73FB" w:rsidRDefault="00FB560E">
      <w:pPr>
        <w:shd w:val="clear" w:color="auto" w:fill="FFFFFF"/>
        <w:jc w:val="both"/>
        <w:rPr>
          <w:rFonts w:ascii="Georgia" w:hAnsi="Georgia" w:cs="Georgia"/>
          <w:sz w:val="24"/>
          <w:szCs w:val="24"/>
          <w:lang w:eastAsia="zh-CN"/>
        </w:rPr>
      </w:pPr>
      <w:r>
        <w:rPr>
          <w:rFonts w:ascii="Georgia" w:hAnsi="Georgia" w:cs="Georgia"/>
          <w:sz w:val="24"/>
          <w:szCs w:val="24"/>
          <w:lang w:eastAsia="zh-CN"/>
        </w:rPr>
        <w:t>Kemudian setelah didapatkan data dari hasil pretes dan postes maka dilakukan perbandingan skor kemampuan literasi siswa sesuai kompetensi PISA dengan membandingkan grafik skor pretes dengan grafik skor postes. Berikut Gambar 3 perbandingan skor Pretes dan Postes sesuai dengan kompetensi PISA.</w:t>
      </w:r>
    </w:p>
    <w:p w:rsidR="005E73FB" w:rsidRDefault="00FB560E">
      <w:pPr>
        <w:shd w:val="clear" w:color="auto" w:fill="FFFFFF"/>
        <w:jc w:val="center"/>
        <w:rPr>
          <w:rFonts w:ascii="Georgia" w:hAnsi="Georgia" w:cs="Georgia"/>
          <w:sz w:val="24"/>
          <w:szCs w:val="24"/>
          <w:lang w:eastAsia="zh-CN"/>
        </w:rPr>
      </w:pPr>
      <w:r>
        <w:rPr>
          <w:rFonts w:ascii="Georgia" w:hAnsi="Georgia" w:cs="Georgia"/>
          <w:noProof/>
          <w:sz w:val="24"/>
          <w:szCs w:val="24"/>
          <w:lang w:val="en-US" w:eastAsia="en-US"/>
        </w:rPr>
        <w:drawing>
          <wp:inline distT="0" distB="0" distL="0" distR="0">
            <wp:extent cx="3632200" cy="2482850"/>
            <wp:effectExtent l="0" t="0" r="6350" b="1270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E73FB" w:rsidRDefault="00FB560E">
      <w:pPr>
        <w:shd w:val="clear" w:color="auto" w:fill="FFFFFF"/>
        <w:jc w:val="center"/>
        <w:rPr>
          <w:rFonts w:ascii="Georgia" w:hAnsi="Georgia" w:cs="Georgia"/>
          <w:sz w:val="24"/>
          <w:szCs w:val="24"/>
          <w:lang w:eastAsia="zh-CN"/>
        </w:rPr>
      </w:pPr>
      <w:r>
        <w:rPr>
          <w:rFonts w:ascii="Georgia" w:hAnsi="Georgia" w:cs="Georgia"/>
          <w:sz w:val="24"/>
          <w:szCs w:val="24"/>
          <w:lang w:eastAsia="zh-CN"/>
        </w:rPr>
        <w:t>Gambar 3. Perbandingan Skor pretes dan postes  Kompetensi Literasi Sains Siswa</w:t>
      </w:r>
    </w:p>
    <w:p w:rsidR="005E73FB" w:rsidRDefault="00FB560E">
      <w:pPr>
        <w:shd w:val="clear" w:color="auto" w:fill="FFFFFF"/>
        <w:jc w:val="both"/>
        <w:rPr>
          <w:rFonts w:ascii="Georgia" w:hAnsi="Georgia" w:cs="Georgia"/>
          <w:sz w:val="24"/>
          <w:szCs w:val="24"/>
          <w:lang w:eastAsia="zh-CN"/>
        </w:rPr>
      </w:pPr>
      <w:r>
        <w:rPr>
          <w:rFonts w:ascii="Georgia" w:hAnsi="Georgia" w:cs="Georgia"/>
          <w:sz w:val="24"/>
          <w:szCs w:val="24"/>
          <w:lang w:eastAsia="zh-CN"/>
        </w:rPr>
        <w:t>Dari grafik diatas dapat dilihat bahwa adanya peningkatan skor kemampuan literasi sains siswa setelah diberikan perlakuan berupa pembelajaran reading to learn berbasis HOTS Literacy. Data peningkatan kemampuan literasi sains siswa digunakan untuk mengetahui kemampuan literasi sains siswa setelah diberikan perlakuan dengan melihat nilai rata rata N-gain. Berikut data nilai rata-rata pretes, postes, dan N-gain.</w:t>
      </w:r>
    </w:p>
    <w:p w:rsidR="005E73FB" w:rsidRDefault="00FB560E">
      <w:pPr>
        <w:shd w:val="clear" w:color="auto" w:fill="FFFFFF"/>
        <w:jc w:val="center"/>
        <w:rPr>
          <w:rFonts w:ascii="Georgia" w:hAnsi="Georgia" w:cs="Georgia"/>
          <w:sz w:val="24"/>
          <w:szCs w:val="24"/>
          <w:lang w:eastAsia="zh-CN"/>
        </w:rPr>
      </w:pPr>
      <w:r>
        <w:rPr>
          <w:rFonts w:ascii="Georgia" w:hAnsi="Georgia" w:cs="Georgia"/>
          <w:sz w:val="24"/>
          <w:szCs w:val="24"/>
          <w:lang w:eastAsia="zh-CN"/>
        </w:rPr>
        <w:t>Tabel 6. Data rata-rata pretes, postes dan Ngain</w:t>
      </w:r>
    </w:p>
    <w:tbl>
      <w:tblPr>
        <w:tblStyle w:val="TableGrid"/>
        <w:tblW w:w="0" w:type="auto"/>
        <w:tblLook w:val="04A0"/>
      </w:tblPr>
      <w:tblGrid>
        <w:gridCol w:w="3005"/>
        <w:gridCol w:w="3005"/>
        <w:gridCol w:w="3006"/>
      </w:tblGrid>
      <w:tr w:rsidR="005E73FB">
        <w:tc>
          <w:tcPr>
            <w:tcW w:w="3005" w:type="dxa"/>
          </w:tcPr>
          <w:p w:rsidR="005E73FB" w:rsidRDefault="00FB560E">
            <w:pPr>
              <w:jc w:val="center"/>
              <w:rPr>
                <w:rFonts w:ascii="Georgia" w:hAnsi="Georgia" w:cs="Georgia"/>
                <w:b/>
                <w:bCs/>
                <w:sz w:val="24"/>
                <w:szCs w:val="24"/>
                <w:lang w:eastAsia="zh-CN"/>
              </w:rPr>
            </w:pPr>
            <w:r>
              <w:rPr>
                <w:rFonts w:ascii="Georgia" w:hAnsi="Georgia" w:cs="Georgia"/>
                <w:b/>
                <w:bCs/>
                <w:sz w:val="24"/>
                <w:szCs w:val="24"/>
                <w:lang w:eastAsia="zh-CN"/>
              </w:rPr>
              <w:t>Rata rata pretes</w:t>
            </w:r>
          </w:p>
        </w:tc>
        <w:tc>
          <w:tcPr>
            <w:tcW w:w="3005" w:type="dxa"/>
          </w:tcPr>
          <w:p w:rsidR="005E73FB" w:rsidRDefault="00FB560E">
            <w:pPr>
              <w:jc w:val="center"/>
              <w:rPr>
                <w:rFonts w:ascii="Georgia" w:hAnsi="Georgia" w:cs="Georgia"/>
                <w:b/>
                <w:bCs/>
                <w:sz w:val="24"/>
                <w:szCs w:val="24"/>
                <w:lang w:eastAsia="zh-CN"/>
              </w:rPr>
            </w:pPr>
            <w:r>
              <w:rPr>
                <w:rFonts w:ascii="Georgia" w:hAnsi="Georgia" w:cs="Georgia"/>
                <w:b/>
                <w:bCs/>
                <w:sz w:val="24"/>
                <w:szCs w:val="24"/>
                <w:lang w:eastAsia="zh-CN"/>
              </w:rPr>
              <w:t>Rata rata postes</w:t>
            </w:r>
          </w:p>
        </w:tc>
        <w:tc>
          <w:tcPr>
            <w:tcW w:w="3006" w:type="dxa"/>
          </w:tcPr>
          <w:p w:rsidR="005E73FB" w:rsidRDefault="00FB560E">
            <w:pPr>
              <w:jc w:val="center"/>
              <w:rPr>
                <w:rFonts w:ascii="Georgia" w:hAnsi="Georgia" w:cs="Georgia"/>
                <w:b/>
                <w:bCs/>
                <w:sz w:val="24"/>
                <w:szCs w:val="24"/>
                <w:lang w:eastAsia="zh-CN"/>
              </w:rPr>
            </w:pPr>
            <w:r>
              <w:rPr>
                <w:rFonts w:ascii="Georgia" w:hAnsi="Georgia" w:cs="Georgia"/>
                <w:b/>
                <w:bCs/>
                <w:sz w:val="24"/>
                <w:szCs w:val="24"/>
                <w:lang w:eastAsia="zh-CN"/>
              </w:rPr>
              <w:t>N gain rata rata</w:t>
            </w:r>
          </w:p>
        </w:tc>
      </w:tr>
      <w:tr w:rsidR="005E73FB">
        <w:tc>
          <w:tcPr>
            <w:tcW w:w="3005" w:type="dxa"/>
          </w:tcPr>
          <w:p w:rsidR="005E73FB" w:rsidRDefault="00FB560E">
            <w:pPr>
              <w:jc w:val="center"/>
              <w:rPr>
                <w:rFonts w:ascii="Georgia" w:hAnsi="Georgia" w:cs="Georgia"/>
                <w:sz w:val="24"/>
                <w:szCs w:val="24"/>
                <w:lang w:eastAsia="zh-CN"/>
              </w:rPr>
            </w:pPr>
            <w:r>
              <w:rPr>
                <w:rFonts w:ascii="Georgia" w:hAnsi="Georgia" w:cs="Georgia"/>
                <w:sz w:val="24"/>
                <w:szCs w:val="24"/>
                <w:lang w:eastAsia="zh-CN"/>
              </w:rPr>
              <w:t>56,1</w:t>
            </w:r>
          </w:p>
        </w:tc>
        <w:tc>
          <w:tcPr>
            <w:tcW w:w="3005" w:type="dxa"/>
          </w:tcPr>
          <w:p w:rsidR="005E73FB" w:rsidRDefault="00FB560E">
            <w:pPr>
              <w:jc w:val="center"/>
              <w:rPr>
                <w:rFonts w:ascii="Georgia" w:hAnsi="Georgia" w:cs="Georgia"/>
                <w:sz w:val="24"/>
                <w:szCs w:val="24"/>
                <w:lang w:eastAsia="zh-CN"/>
              </w:rPr>
            </w:pPr>
            <w:r>
              <w:rPr>
                <w:rFonts w:ascii="Georgia" w:hAnsi="Georgia" w:cs="Georgia"/>
                <w:sz w:val="24"/>
                <w:szCs w:val="24"/>
                <w:lang w:eastAsia="zh-CN"/>
              </w:rPr>
              <w:t>71,9</w:t>
            </w:r>
          </w:p>
        </w:tc>
        <w:tc>
          <w:tcPr>
            <w:tcW w:w="3006" w:type="dxa"/>
          </w:tcPr>
          <w:p w:rsidR="005E73FB" w:rsidRDefault="00FB560E">
            <w:pPr>
              <w:jc w:val="center"/>
              <w:rPr>
                <w:rFonts w:ascii="Georgia" w:hAnsi="Georgia" w:cs="Georgia"/>
                <w:sz w:val="24"/>
                <w:szCs w:val="24"/>
                <w:lang w:eastAsia="zh-CN"/>
              </w:rPr>
            </w:pPr>
            <w:r>
              <w:rPr>
                <w:rFonts w:ascii="Georgia" w:hAnsi="Georgia" w:cs="Georgia"/>
                <w:sz w:val="24"/>
                <w:szCs w:val="24"/>
                <w:lang w:eastAsia="zh-CN"/>
              </w:rPr>
              <w:t>0,36</w:t>
            </w:r>
          </w:p>
        </w:tc>
      </w:tr>
    </w:tbl>
    <w:p w:rsidR="005E73FB" w:rsidRDefault="00FB560E">
      <w:pPr>
        <w:shd w:val="clear" w:color="auto" w:fill="FFFFFF"/>
        <w:jc w:val="both"/>
        <w:rPr>
          <w:rFonts w:ascii="Georgia" w:hAnsi="Georgia" w:cs="Georgia"/>
          <w:sz w:val="24"/>
          <w:szCs w:val="24"/>
          <w:lang w:eastAsia="zh-CN"/>
        </w:rPr>
      </w:pPr>
      <w:r>
        <w:rPr>
          <w:rFonts w:ascii="Georgia" w:hAnsi="Georgia" w:cs="Georgia"/>
          <w:sz w:val="24"/>
          <w:szCs w:val="24"/>
          <w:lang w:eastAsia="zh-CN"/>
        </w:rPr>
        <w:t>Berdasarkan Tabel 6. dapat dilihat Ngain rata-rata yang didapatkan setelah melakukan perhitungan sebersar 0,36 dengan kategori sedang.</w:t>
      </w:r>
    </w:p>
    <w:p w:rsidR="005E73FB" w:rsidRDefault="005E73FB">
      <w:pPr>
        <w:shd w:val="clear" w:color="auto" w:fill="FFFFFF"/>
        <w:jc w:val="both"/>
        <w:rPr>
          <w:rFonts w:ascii="Georgia" w:hAnsi="Georgia" w:cs="Georgia"/>
          <w:sz w:val="24"/>
          <w:szCs w:val="24"/>
          <w:lang w:eastAsia="zh-CN"/>
        </w:rPr>
      </w:pPr>
    </w:p>
    <w:p w:rsidR="005E73FB" w:rsidRDefault="00FB560E">
      <w:pPr>
        <w:shd w:val="clear" w:color="auto" w:fill="FFFFFF"/>
        <w:jc w:val="both"/>
        <w:rPr>
          <w:rFonts w:ascii="Georgia" w:hAnsi="Georgia" w:cs="Georgia"/>
          <w:b/>
          <w:sz w:val="24"/>
          <w:szCs w:val="24"/>
          <w:lang w:eastAsia="zh-CN"/>
        </w:rPr>
      </w:pPr>
      <w:r>
        <w:rPr>
          <w:rFonts w:ascii="Georgia" w:hAnsi="Georgia" w:cs="Georgia"/>
          <w:b/>
          <w:sz w:val="24"/>
          <w:szCs w:val="24"/>
          <w:lang w:eastAsia="zh-CN"/>
        </w:rPr>
        <w:t>Pembahasan</w:t>
      </w:r>
    </w:p>
    <w:p w:rsidR="005E73FB" w:rsidRDefault="00FB560E">
      <w:pPr>
        <w:ind w:firstLine="450"/>
        <w:jc w:val="both"/>
        <w:rPr>
          <w:rStyle w:val="y2iqfc"/>
          <w:rFonts w:ascii="Georgia" w:hAnsi="Georgia" w:cs="Georgia"/>
          <w:sz w:val="24"/>
          <w:szCs w:val="24"/>
        </w:rPr>
      </w:pPr>
      <w:r>
        <w:rPr>
          <w:rFonts w:ascii="Georgia" w:hAnsi="Georgia" w:cs="Georgia"/>
          <w:sz w:val="24"/>
          <w:szCs w:val="24"/>
        </w:rPr>
        <w:t xml:space="preserve">Keterampilan membaca sangat dibutuhkan untuk teks naratif sains dan mampu mengaplikasikannya. Peserta didik dilatihkan keterampilan memahami istilah2 khusus dan </w:t>
      </w:r>
      <w:r>
        <w:rPr>
          <w:rFonts w:ascii="Georgia" w:hAnsi="Georgia" w:cs="Georgia"/>
          <w:sz w:val="24"/>
          <w:szCs w:val="24"/>
        </w:rPr>
        <w:lastRenderedPageBreak/>
        <w:t xml:space="preserve">phrase terkait sains, istilah kata yang mempunyai makna berbeda saat digunakan dalam proses sains, menginterpretasi simbol sains dan diagram, mengenal pola-pola umum dalam teks sains, menggunakan keterampilan penalaran deduktif dan induktif, menyimpulkan ide-ide utama dan membuat simpulan secara implisit, membuat simpulan urutan implikasi dan hubungan sebab akibat, membuat kembali struktur teks yang tidak sama dengan teks awal yang dibaca. Yang menjadi tekanan mental bagi pendidik IPA bahwa motivasi belajar siswa untuk belajar melalui membaca teks IPA selalu mengalami penurunan. Oleh karena itu, penting sekali bagi guru untuk selalu menghubungkan tugas-tugas membaca dengan pengalaman dunia nyata sehari-hari siswa. Siswa akan mendapat pengalaman langsung dari kegiatan membaca teks sains, serta </w:t>
      </w:r>
      <w:r>
        <w:rPr>
          <w:rStyle w:val="y2iqfc"/>
          <w:rFonts w:ascii="Georgia" w:hAnsi="Georgia" w:cs="Georgia"/>
          <w:sz w:val="24"/>
          <w:szCs w:val="24"/>
        </w:rPr>
        <w:t>mempraktikkan strategi membaca yang tepat akan meningkatkan prestasi mereka.</w:t>
      </w:r>
      <w:r>
        <w:rPr>
          <w:rFonts w:ascii="Georgia" w:hAnsi="Georgia" w:cs="Georgia"/>
          <w:sz w:val="24"/>
          <w:szCs w:val="24"/>
        </w:rPr>
        <w:t xml:space="preserve"> (Barton, 2021).</w:t>
      </w:r>
    </w:p>
    <w:p w:rsidR="005E73FB" w:rsidRDefault="00FB560E">
      <w:pPr>
        <w:ind w:firstLine="450"/>
        <w:jc w:val="both"/>
        <w:rPr>
          <w:rFonts w:ascii="Georgia" w:hAnsi="Georgia" w:cs="Georgia"/>
          <w:sz w:val="24"/>
          <w:szCs w:val="24"/>
        </w:rPr>
      </w:pPr>
      <w:r>
        <w:rPr>
          <w:rStyle w:val="y2iqfc"/>
          <w:rFonts w:ascii="Georgia" w:hAnsi="Georgia" w:cs="Georgia"/>
          <w:sz w:val="24"/>
          <w:szCs w:val="24"/>
        </w:rPr>
        <w:t>I</w:t>
      </w:r>
      <w:r>
        <w:rPr>
          <w:rFonts w:ascii="Georgia" w:hAnsi="Georgia" w:cs="Georgia"/>
          <w:sz w:val="24"/>
          <w:szCs w:val="24"/>
        </w:rPr>
        <w:t>mplementasi pembelajaran hots literasi dengan R2L model  memberikan kemajuan belajar siswa dengan terjadinya peningkatan kemampuan literasi sesuai kompeetnsi PISA sebesar 15.8 ponit dengan pencapaian N-Gain pada level sedang. Artinya pemebelajaran HOTS Literasi sangat bagus dalam membangkintkan potensi ssiwa untuk mampu mengolah piker, memamhami dan menganalisis bacaan berdasarkan teks. Terjadi proses konstruksi oleh siswa dalam menemukan kata-kata kunci dan memahami maknanya. Dengan demikian terjadi meaningful learning, siswa dapat menyampaikan kembali konsep-konsep kunci pengetahuan IPA setelah dua minggu pembelajaran meskipun pengalaman belajar yang belum terbiasa oleh mereka. Hal ini terlihat dari hasil pre test siswa yang nilai reratanya adalah 56,1. Nilai ini didapat dari hasil siswa pada saat melakukan tes pertama (pre tes) dimana siswa belum mendapatkan perlakuan belajar dengan metode pembelajaran reading to learn berbasis HOTS literacy. Setelah siswa mendapatkan perlakukan maka hasil akhir atau post tes nya menigkat sedang dengan nilai rerata 71,9.</w:t>
      </w:r>
    </w:p>
    <w:p w:rsidR="005E73FB" w:rsidRDefault="005E73FB">
      <w:pPr>
        <w:spacing w:after="0" w:line="240" w:lineRule="auto"/>
        <w:jc w:val="both"/>
        <w:rPr>
          <w:rFonts w:ascii="Georgia" w:hAnsi="Georgia" w:cs="Georgia"/>
          <w:b/>
          <w:bCs/>
          <w:sz w:val="24"/>
          <w:szCs w:val="24"/>
          <w:lang w:val="en-US"/>
        </w:rPr>
      </w:pPr>
    </w:p>
    <w:p w:rsidR="005E73FB" w:rsidRDefault="00FB560E">
      <w:pPr>
        <w:spacing w:after="0" w:line="360" w:lineRule="auto"/>
        <w:jc w:val="both"/>
        <w:rPr>
          <w:rFonts w:ascii="Georgia" w:eastAsia="Arial" w:hAnsi="Georgia" w:cs="Times New Roman"/>
          <w:b/>
        </w:rPr>
      </w:pPr>
      <w:r>
        <w:rPr>
          <w:rFonts w:ascii="Georgia" w:eastAsia="Arial" w:hAnsi="Georgia" w:cs="Times New Roman"/>
          <w:b/>
          <w:lang w:val="en-US"/>
        </w:rPr>
        <w:t>SIMPULAN</w:t>
      </w:r>
    </w:p>
    <w:p w:rsidR="00A017DF" w:rsidRPr="00A017DF" w:rsidRDefault="00FB560E" w:rsidP="00E91FF8">
      <w:pPr>
        <w:pStyle w:val="BodyText"/>
        <w:spacing w:line="240" w:lineRule="auto"/>
        <w:ind w:right="137" w:firstLine="720"/>
        <w:jc w:val="both"/>
        <w:rPr>
          <w:rFonts w:ascii="Georgia" w:hAnsi="Georgia" w:cs="Georgia"/>
          <w:sz w:val="24"/>
          <w:szCs w:val="24"/>
        </w:rPr>
      </w:pPr>
      <w:proofErr w:type="spellStart"/>
      <w:proofErr w:type="gramStart"/>
      <w:r w:rsidRPr="00A017DF">
        <w:rPr>
          <w:rFonts w:ascii="Georgia" w:eastAsia="Arial" w:hAnsi="Georgia" w:cs="Times New Roman"/>
          <w:sz w:val="24"/>
          <w:szCs w:val="24"/>
          <w:lang w:val="en-US" w:eastAsia="en-US"/>
        </w:rPr>
        <w:t>Sangat</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bagus</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untuk</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meningkatkan</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kompetensi</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siswa</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ketika</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menyelesaikan</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masalah</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dan</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menyikapi</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isu</w:t>
      </w:r>
      <w:proofErr w:type="spellEnd"/>
      <w:r w:rsidRPr="00A017DF">
        <w:rPr>
          <w:rFonts w:ascii="Georgia" w:eastAsia="Arial" w:hAnsi="Georgia" w:cs="Times New Roman"/>
          <w:sz w:val="24"/>
          <w:szCs w:val="24"/>
          <w:lang w:val="en-US" w:eastAsia="en-US"/>
        </w:rPr>
        <w:t xml:space="preserve"> yang </w:t>
      </w:r>
      <w:proofErr w:type="spellStart"/>
      <w:r w:rsidRPr="00A017DF">
        <w:rPr>
          <w:rFonts w:ascii="Georgia" w:eastAsia="Arial" w:hAnsi="Georgia" w:cs="Times New Roman"/>
          <w:sz w:val="24"/>
          <w:szCs w:val="24"/>
          <w:lang w:val="en-US" w:eastAsia="en-US"/>
        </w:rPr>
        <w:t>ada</w:t>
      </w:r>
      <w:proofErr w:type="spellEnd"/>
      <w:r w:rsidRPr="00A017DF">
        <w:rPr>
          <w:rFonts w:ascii="Georgia" w:eastAsia="Arial" w:hAnsi="Georgia" w:cs="Times New Roman"/>
          <w:sz w:val="24"/>
          <w:szCs w:val="24"/>
          <w:lang w:val="en-US" w:eastAsia="en-US"/>
        </w:rPr>
        <w:t>.</w:t>
      </w:r>
      <w:proofErr w:type="gram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Berdasarkan</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hasil</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penelitian</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terbukti</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bahwa</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berhasil</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merubah</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dan</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meningkatkan</w:t>
      </w:r>
      <w:proofErr w:type="spellEnd"/>
      <w:r w:rsidRPr="00A017DF">
        <w:rPr>
          <w:rFonts w:ascii="Georgia" w:eastAsia="Arial" w:hAnsi="Georgia" w:cs="Times New Roman"/>
          <w:sz w:val="24"/>
          <w:szCs w:val="24"/>
          <w:lang w:val="en-US" w:eastAsia="en-US"/>
        </w:rPr>
        <w:t xml:space="preserve"> </w:t>
      </w:r>
      <w:proofErr w:type="spellStart"/>
      <w:r w:rsidRPr="00A017DF">
        <w:rPr>
          <w:rFonts w:ascii="Georgia" w:eastAsia="Arial" w:hAnsi="Georgia" w:cs="Times New Roman"/>
          <w:sz w:val="24"/>
          <w:szCs w:val="24"/>
          <w:lang w:val="en-US" w:eastAsia="en-US"/>
        </w:rPr>
        <w:t>kompetensinya</w:t>
      </w:r>
      <w:proofErr w:type="spellEnd"/>
      <w:r w:rsidRPr="00A017DF">
        <w:rPr>
          <w:rFonts w:ascii="Georgia" w:eastAsia="Arial" w:hAnsi="Georgia" w:cs="Times New Roman"/>
          <w:sz w:val="24"/>
          <w:szCs w:val="24"/>
          <w:lang w:val="en-US" w:eastAsia="en-US"/>
        </w:rPr>
        <w:t>.</w:t>
      </w:r>
      <w:r w:rsidR="00A017DF" w:rsidRPr="00A017DF">
        <w:rPr>
          <w:rFonts w:ascii="Georgia" w:hAnsi="Georgia" w:cs="Georgia"/>
          <w:sz w:val="24"/>
          <w:szCs w:val="24"/>
        </w:rPr>
        <w:t>Temuan penelitian adalah bahwa siswa; (1) 76.09% siswa mampu menunjukkan atau menerapkan pengetahuan dan pemahamannya terhadap permasalahan sains, (2) 40,32% siswa mampu menunjukkan  proses sains yaitu melaksanakan indikator mengidentifikasi pertanyaan ilmiah dan menggunakan bukti ilmiah, (3) 59, 87% siswa mampu menunjukkan sikap literasi yaitu melaksanakan indikator ilmuwan melek pada gagasan baru dan ilmu pengetahuan menjadi poin dari kebiasaan ilmiah. Dengan demikian dapat disimpulkan bahwa implementasi pembelajaran IPA di sekolah harus lebih bermakna bagi siswa agar mereka mampu memiliki kemampuan literasi yang lebih tinggi khususnya literasi sains.  Hal ini dapat dicapai dengan menerapkan pembelajaran yang bersifat holistik dan integratif dalam pembelajaran IPA.</w:t>
      </w:r>
    </w:p>
    <w:p w:rsidR="005E73FB" w:rsidRDefault="005E73FB">
      <w:pPr>
        <w:spacing w:after="0"/>
        <w:ind w:firstLine="720"/>
        <w:jc w:val="both"/>
        <w:rPr>
          <w:rFonts w:ascii="Georgia" w:eastAsia="Arial" w:hAnsi="Georgia" w:cs="Times New Roman"/>
          <w:sz w:val="24"/>
          <w:szCs w:val="24"/>
          <w:lang w:val="en-US" w:eastAsia="en-US"/>
        </w:rPr>
      </w:pPr>
    </w:p>
    <w:p w:rsidR="005E73FB" w:rsidRDefault="00FB560E">
      <w:pPr>
        <w:jc w:val="both"/>
        <w:rPr>
          <w:rFonts w:ascii="Georgia" w:hAnsi="Georgia" w:cs="Georgia"/>
          <w:b/>
          <w:sz w:val="24"/>
          <w:szCs w:val="24"/>
        </w:rPr>
      </w:pPr>
      <w:r>
        <w:rPr>
          <w:rFonts w:ascii="Georgia" w:hAnsi="Georgia" w:cs="Georgia"/>
          <w:b/>
          <w:sz w:val="24"/>
          <w:szCs w:val="24"/>
        </w:rPr>
        <w:t>Ucapan Terima Kasih</w:t>
      </w:r>
    </w:p>
    <w:p w:rsidR="005E73FB" w:rsidRDefault="00FB560E">
      <w:pPr>
        <w:spacing w:after="0"/>
        <w:ind w:firstLine="567"/>
        <w:jc w:val="both"/>
        <w:rPr>
          <w:rFonts w:ascii="Georgia" w:eastAsia="Arial" w:hAnsi="Georgia" w:cs="Georgia"/>
          <w:sz w:val="24"/>
          <w:szCs w:val="24"/>
          <w:lang w:val="en-US" w:eastAsia="en-US"/>
        </w:rPr>
      </w:pPr>
      <w:r>
        <w:rPr>
          <w:rFonts w:ascii="Georgia" w:hAnsi="Georgia" w:cs="Georgia"/>
          <w:sz w:val="24"/>
          <w:szCs w:val="24"/>
        </w:rPr>
        <w:t xml:space="preserve">Karya ilmiah ini bisa diselesaikan dengan baik berkat adanya bantuan </w:t>
      </w:r>
      <w:r w:rsidR="00D83079">
        <w:rPr>
          <w:rFonts w:ascii="Georgia" w:hAnsi="Georgia" w:cs="Georgia"/>
          <w:sz w:val="24"/>
          <w:szCs w:val="24"/>
          <w:lang w:val="en-US"/>
        </w:rPr>
        <w:t xml:space="preserve">Program </w:t>
      </w:r>
      <w:proofErr w:type="spellStart"/>
      <w:r w:rsidR="00D83079">
        <w:rPr>
          <w:rFonts w:ascii="Georgia" w:hAnsi="Georgia" w:cs="Georgia"/>
          <w:sz w:val="24"/>
          <w:szCs w:val="24"/>
          <w:lang w:val="en-US"/>
        </w:rPr>
        <w:t>Merdeka</w:t>
      </w:r>
      <w:proofErr w:type="spellEnd"/>
      <w:r w:rsidR="00D83079">
        <w:rPr>
          <w:rFonts w:ascii="Georgia" w:hAnsi="Georgia" w:cs="Georgia"/>
          <w:sz w:val="24"/>
          <w:szCs w:val="24"/>
          <w:lang w:val="en-US"/>
        </w:rPr>
        <w:t xml:space="preserve"> </w:t>
      </w:r>
      <w:proofErr w:type="spellStart"/>
      <w:r w:rsidR="00D83079">
        <w:rPr>
          <w:rFonts w:ascii="Georgia" w:hAnsi="Georgia" w:cs="Georgia"/>
          <w:sz w:val="24"/>
          <w:szCs w:val="24"/>
          <w:lang w:val="en-US"/>
        </w:rPr>
        <w:t>Belajar</w:t>
      </w:r>
      <w:proofErr w:type="spellEnd"/>
      <w:r w:rsidR="00D83079">
        <w:rPr>
          <w:rFonts w:ascii="Georgia" w:hAnsi="Georgia" w:cs="Georgia"/>
          <w:sz w:val="24"/>
          <w:szCs w:val="24"/>
          <w:lang w:val="en-US"/>
        </w:rPr>
        <w:t xml:space="preserve"> </w:t>
      </w:r>
      <w:proofErr w:type="spellStart"/>
      <w:r w:rsidR="00D83079">
        <w:rPr>
          <w:rFonts w:ascii="Georgia" w:hAnsi="Georgia" w:cs="Georgia"/>
          <w:sz w:val="24"/>
          <w:szCs w:val="24"/>
          <w:lang w:val="en-US"/>
        </w:rPr>
        <w:t>Kampus</w:t>
      </w:r>
      <w:proofErr w:type="spellEnd"/>
      <w:r w:rsidR="00D83079">
        <w:rPr>
          <w:rFonts w:ascii="Georgia" w:hAnsi="Georgia" w:cs="Georgia"/>
          <w:sz w:val="24"/>
          <w:szCs w:val="24"/>
          <w:lang w:val="en-US"/>
        </w:rPr>
        <w:t xml:space="preserve"> </w:t>
      </w:r>
      <w:proofErr w:type="spellStart"/>
      <w:r w:rsidR="00D83079">
        <w:rPr>
          <w:rFonts w:ascii="Georgia" w:hAnsi="Georgia" w:cs="Georgia"/>
          <w:sz w:val="24"/>
          <w:szCs w:val="24"/>
          <w:lang w:val="en-US"/>
        </w:rPr>
        <w:t>Merdeka</w:t>
      </w:r>
      <w:proofErr w:type="spellEnd"/>
      <w:r w:rsidR="00D83079">
        <w:rPr>
          <w:rFonts w:ascii="Georgia" w:hAnsi="Georgia" w:cs="Georgia"/>
          <w:sz w:val="24"/>
          <w:szCs w:val="24"/>
          <w:lang w:val="en-US"/>
        </w:rPr>
        <w:t xml:space="preserve"> (MBKM) </w:t>
      </w:r>
      <w:proofErr w:type="spellStart"/>
      <w:r w:rsidR="00D83079">
        <w:rPr>
          <w:rFonts w:ascii="Georgia" w:hAnsi="Georgia" w:cs="Georgia"/>
          <w:sz w:val="24"/>
          <w:szCs w:val="24"/>
          <w:lang w:val="en-US"/>
        </w:rPr>
        <w:t>Nomor</w:t>
      </w:r>
      <w:proofErr w:type="spellEnd"/>
      <w:r w:rsidR="00D83079">
        <w:rPr>
          <w:rFonts w:ascii="Georgia" w:hAnsi="Georgia" w:cs="Georgia"/>
          <w:sz w:val="24"/>
          <w:szCs w:val="24"/>
          <w:lang w:val="en-US"/>
        </w:rPr>
        <w:t xml:space="preserve">: 4244/UN40.RI/HK/2021 </w:t>
      </w:r>
      <w:proofErr w:type="spellStart"/>
      <w:r w:rsidR="00D83079">
        <w:rPr>
          <w:rFonts w:ascii="Georgia" w:hAnsi="Georgia" w:cs="Georgia"/>
          <w:sz w:val="24"/>
          <w:szCs w:val="24"/>
          <w:lang w:val="en-US"/>
        </w:rPr>
        <w:t>Nomor</w:t>
      </w:r>
      <w:proofErr w:type="spellEnd"/>
      <w:r w:rsidR="00D83079">
        <w:rPr>
          <w:rFonts w:ascii="Georgia" w:hAnsi="Georgia" w:cs="Georgia"/>
          <w:sz w:val="24"/>
          <w:szCs w:val="24"/>
          <w:lang w:val="en-US"/>
        </w:rPr>
        <w:t xml:space="preserve">: 3547/UN35/KS/2021 </w:t>
      </w:r>
      <w:proofErr w:type="spellStart"/>
      <w:r w:rsidR="00D83079">
        <w:rPr>
          <w:rFonts w:ascii="Georgia" w:hAnsi="Georgia" w:cs="Georgia"/>
          <w:sz w:val="24"/>
          <w:szCs w:val="24"/>
          <w:lang w:val="en-US"/>
        </w:rPr>
        <w:t>Revitalisasi</w:t>
      </w:r>
      <w:proofErr w:type="spellEnd"/>
      <w:r w:rsidR="00D83079">
        <w:rPr>
          <w:rFonts w:ascii="Georgia" w:hAnsi="Georgia" w:cs="Georgia"/>
          <w:sz w:val="24"/>
          <w:szCs w:val="24"/>
          <w:lang w:val="en-US"/>
        </w:rPr>
        <w:t xml:space="preserve"> LPTK Program HOTS </w:t>
      </w:r>
      <w:proofErr w:type="spellStart"/>
      <w:r w:rsidR="00D83079">
        <w:rPr>
          <w:rFonts w:ascii="Georgia" w:hAnsi="Georgia" w:cs="Georgia"/>
          <w:sz w:val="24"/>
          <w:szCs w:val="24"/>
          <w:lang w:val="en-US"/>
        </w:rPr>
        <w:t>Literasi</w:t>
      </w:r>
      <w:proofErr w:type="spellEnd"/>
      <w:r w:rsidR="00D83079">
        <w:rPr>
          <w:rFonts w:ascii="Georgia" w:hAnsi="Georgia" w:cs="Georgia"/>
          <w:sz w:val="24"/>
          <w:szCs w:val="24"/>
          <w:lang w:val="en-US"/>
        </w:rPr>
        <w:t xml:space="preserve">. </w:t>
      </w:r>
      <w:proofErr w:type="spellStart"/>
      <w:proofErr w:type="gramStart"/>
      <w:r w:rsidR="00AE1277">
        <w:rPr>
          <w:rFonts w:ascii="Georgia" w:hAnsi="Georgia" w:cs="Georgia"/>
          <w:sz w:val="24"/>
          <w:szCs w:val="24"/>
          <w:lang w:val="en-US"/>
        </w:rPr>
        <w:t>Termasuk</w:t>
      </w:r>
      <w:proofErr w:type="spellEnd"/>
      <w:r w:rsidR="00AE1277">
        <w:rPr>
          <w:rFonts w:ascii="Georgia" w:hAnsi="Georgia" w:cs="Georgia"/>
          <w:sz w:val="24"/>
          <w:szCs w:val="24"/>
          <w:lang w:val="en-US"/>
        </w:rPr>
        <w:t xml:space="preserve"> </w:t>
      </w:r>
      <w:r>
        <w:rPr>
          <w:rFonts w:ascii="Georgia" w:hAnsi="Georgia" w:cs="Georgia"/>
          <w:sz w:val="24"/>
          <w:szCs w:val="24"/>
        </w:rPr>
        <w:t xml:space="preserve">pihak-pihak yang </w:t>
      </w:r>
      <w:r>
        <w:rPr>
          <w:rFonts w:ascii="Georgia" w:hAnsi="Georgia" w:cs="Georgia"/>
          <w:sz w:val="24"/>
          <w:szCs w:val="24"/>
        </w:rPr>
        <w:lastRenderedPageBreak/>
        <w:t>terlibat baik dari unsur mahasiswa, guru, dan siswa-siswa di SMPN 6 Padang Panjang, serta pimpinan Universitas Negeri Padang.</w:t>
      </w:r>
      <w:proofErr w:type="gramEnd"/>
      <w:r>
        <w:rPr>
          <w:rFonts w:ascii="Georgia" w:hAnsi="Georgia" w:cs="Georgia"/>
          <w:sz w:val="24"/>
          <w:szCs w:val="24"/>
        </w:rPr>
        <w:t xml:space="preserve"> Terima kasih yang sebesar-besarnya kami ucapkan kepada Bapak Rektor dan Wakil Rektor Bidang Akademik serta Tim Revitalisasi LPTK Indonesia yang telah mendorong secara intensif dan memberikan bantuan dana untuk terselenggaranya penelitian terkait pembelajaran HOTS Literasi. </w:t>
      </w:r>
    </w:p>
    <w:p w:rsidR="005E73FB" w:rsidRDefault="005E73FB">
      <w:pPr>
        <w:spacing w:after="0" w:line="240" w:lineRule="auto"/>
        <w:jc w:val="both"/>
        <w:rPr>
          <w:rFonts w:ascii="Georgia" w:eastAsia="Times New Roman" w:hAnsi="Georgia" w:cs="Times New Roman"/>
          <w:b/>
        </w:rPr>
      </w:pPr>
    </w:p>
    <w:p w:rsidR="005E73FB" w:rsidRDefault="00FB560E">
      <w:pPr>
        <w:spacing w:after="0" w:line="360" w:lineRule="auto"/>
        <w:jc w:val="both"/>
        <w:rPr>
          <w:rFonts w:ascii="Georgia" w:eastAsia="Arial" w:hAnsi="Georgia" w:cs="Times New Roman"/>
          <w:b/>
          <w:lang w:val="en-US"/>
        </w:rPr>
      </w:pPr>
      <w:r>
        <w:rPr>
          <w:rFonts w:ascii="Georgia" w:eastAsia="Arial" w:hAnsi="Georgia" w:cs="Times New Roman"/>
          <w:b/>
          <w:lang w:val="en-US"/>
        </w:rPr>
        <w:t>DAFTAR PUSTAKA</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Abidin, Y. (2014). </w:t>
      </w:r>
      <w:r>
        <w:rPr>
          <w:rFonts w:ascii="Georgia" w:hAnsi="Georgia" w:cs="Georgia"/>
          <w:i/>
          <w:sz w:val="24"/>
          <w:szCs w:val="24"/>
        </w:rPr>
        <w:t>Desain Sistem Pembelajaran Dalam Konteks Kurikulum 2013</w:t>
      </w:r>
      <w:r>
        <w:rPr>
          <w:rFonts w:ascii="Georgia" w:hAnsi="Georgia" w:cs="Georgia"/>
          <w:sz w:val="24"/>
          <w:szCs w:val="24"/>
        </w:rPr>
        <w:t>. Bandung: PT. Refika Aditama.</w:t>
      </w:r>
    </w:p>
    <w:p w:rsidR="005E73FB" w:rsidRDefault="00FB560E">
      <w:pPr>
        <w:pStyle w:val="BodyText"/>
        <w:ind w:left="620" w:hanging="620"/>
        <w:jc w:val="both"/>
        <w:rPr>
          <w:rFonts w:ascii="Georgia" w:hAnsi="Georgia" w:cs="Georgia"/>
          <w:sz w:val="24"/>
          <w:szCs w:val="24"/>
        </w:rPr>
      </w:pPr>
      <w:r>
        <w:rPr>
          <w:rFonts w:ascii="Georgia" w:hAnsi="Georgia" w:cs="Georgia"/>
          <w:sz w:val="24"/>
          <w:szCs w:val="24"/>
        </w:rPr>
        <w:t xml:space="preserve">Agustiani, E. D., Rustaman, N., &amp; Wulan, A. R. (2020). Elementary School Teachers’ Scientific Competence And Their Teaching Experiences. </w:t>
      </w:r>
      <w:r>
        <w:rPr>
          <w:rFonts w:ascii="Georgia" w:hAnsi="Georgia" w:cs="Georgia"/>
          <w:i/>
          <w:sz w:val="24"/>
          <w:szCs w:val="24"/>
        </w:rPr>
        <w:t>Jurnal Basicedu</w:t>
      </w:r>
      <w:r>
        <w:rPr>
          <w:rFonts w:ascii="Georgia" w:hAnsi="Georgia" w:cs="Georgia"/>
          <w:sz w:val="24"/>
          <w:szCs w:val="24"/>
        </w:rPr>
        <w:t xml:space="preserve">, </w:t>
      </w:r>
      <w:r>
        <w:rPr>
          <w:rFonts w:ascii="Georgia" w:hAnsi="Georgia" w:cs="Georgia"/>
          <w:i/>
          <w:sz w:val="24"/>
          <w:szCs w:val="24"/>
        </w:rPr>
        <w:t>4</w:t>
      </w:r>
      <w:r>
        <w:rPr>
          <w:rFonts w:ascii="Georgia" w:hAnsi="Georgia" w:cs="Georgia"/>
          <w:sz w:val="24"/>
          <w:szCs w:val="24"/>
        </w:rPr>
        <w:t>(2), 306–313. Https://Doi.Org/10.31004/Basicedu.V4i2.328</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Arikunto, S. (2009). </w:t>
      </w:r>
      <w:r>
        <w:rPr>
          <w:rFonts w:ascii="Georgia" w:hAnsi="Georgia" w:cs="Georgia"/>
          <w:i/>
          <w:sz w:val="24"/>
          <w:szCs w:val="24"/>
        </w:rPr>
        <w:t>Dasar-Dasar Evaluasi Pendidikan</w:t>
      </w:r>
      <w:r>
        <w:rPr>
          <w:rFonts w:ascii="Georgia" w:hAnsi="Georgia" w:cs="Georgia"/>
          <w:sz w:val="24"/>
          <w:szCs w:val="24"/>
        </w:rPr>
        <w:t xml:space="preserve">. Jakarta: Bumi Aksara. Bermawi Munthe. (2009). Desain Pembelajaran. </w:t>
      </w:r>
      <w:r>
        <w:rPr>
          <w:rFonts w:ascii="Georgia" w:hAnsi="Georgia" w:cs="Georgia"/>
          <w:i/>
          <w:sz w:val="24"/>
          <w:szCs w:val="24"/>
        </w:rPr>
        <w:t>Yogyakarta: Pustaka Insan Madani</w:t>
      </w:r>
      <w:r>
        <w:rPr>
          <w:rFonts w:ascii="Georgia" w:hAnsi="Georgia" w:cs="Georgia"/>
          <w:sz w:val="24"/>
          <w:szCs w:val="24"/>
        </w:rPr>
        <w:t>.</w:t>
      </w:r>
    </w:p>
    <w:p w:rsidR="005E73FB" w:rsidRDefault="00FB560E">
      <w:pPr>
        <w:ind w:left="620" w:hanging="620"/>
        <w:rPr>
          <w:rFonts w:ascii="Georgia" w:hAnsi="Georgia" w:cs="Georgia"/>
          <w:sz w:val="24"/>
          <w:szCs w:val="24"/>
        </w:rPr>
      </w:pPr>
      <w:r>
        <w:rPr>
          <w:rFonts w:ascii="Georgia" w:hAnsi="Georgia" w:cs="Georgia"/>
          <w:sz w:val="24"/>
          <w:szCs w:val="24"/>
        </w:rPr>
        <w:t>Bybee, R., Et Al. (</w:t>
      </w:r>
      <w:r>
        <w:rPr>
          <w:rFonts w:ascii="Georgia" w:hAnsi="Georgia" w:cs="Georgia"/>
          <w:sz w:val="24"/>
          <w:szCs w:val="24"/>
          <w:lang w:val="en-US"/>
        </w:rPr>
        <w:t>2016</w:t>
      </w:r>
      <w:r>
        <w:rPr>
          <w:rFonts w:ascii="Georgia" w:hAnsi="Georgia" w:cs="Georgia"/>
          <w:sz w:val="24"/>
          <w:szCs w:val="24"/>
        </w:rPr>
        <w:t xml:space="preserve">). PISA 2006: An Assessment Of Scientific Literacy. </w:t>
      </w:r>
      <w:r>
        <w:rPr>
          <w:rFonts w:ascii="Georgia" w:hAnsi="Georgia" w:cs="Georgia"/>
          <w:i/>
          <w:sz w:val="24"/>
          <w:szCs w:val="24"/>
        </w:rPr>
        <w:t>Journal Of Research In Science Teaching</w:t>
      </w:r>
      <w:r>
        <w:rPr>
          <w:rFonts w:ascii="Georgia" w:hAnsi="Georgia" w:cs="Georgia"/>
          <w:sz w:val="24"/>
          <w:szCs w:val="24"/>
        </w:rPr>
        <w:t xml:space="preserve">, </w:t>
      </w:r>
      <w:r>
        <w:rPr>
          <w:rFonts w:ascii="Georgia" w:hAnsi="Georgia" w:cs="Georgia"/>
          <w:i/>
          <w:sz w:val="24"/>
          <w:szCs w:val="24"/>
        </w:rPr>
        <w:t>46</w:t>
      </w:r>
      <w:r>
        <w:rPr>
          <w:rFonts w:ascii="Georgia" w:hAnsi="Georgia" w:cs="Georgia"/>
          <w:sz w:val="24"/>
          <w:szCs w:val="24"/>
        </w:rPr>
        <w:t>((8)), 865 – 883.</w:t>
      </w:r>
    </w:p>
    <w:p w:rsidR="005E73FB" w:rsidRDefault="00FB560E">
      <w:pPr>
        <w:ind w:left="620" w:hanging="620"/>
        <w:rPr>
          <w:rFonts w:ascii="Georgia" w:hAnsi="Georgia" w:cs="Georgia"/>
          <w:sz w:val="24"/>
          <w:szCs w:val="24"/>
        </w:rPr>
      </w:pPr>
      <w:r>
        <w:rPr>
          <w:rFonts w:ascii="Georgia" w:hAnsi="Georgia" w:cs="Georgia"/>
          <w:sz w:val="24"/>
          <w:szCs w:val="24"/>
        </w:rPr>
        <w:t xml:space="preserve">Deswari, N. (2015). Membangun Imajinasi Dan Kreativitas Anak Melalui Literasi. In </w:t>
      </w:r>
      <w:r>
        <w:rPr>
          <w:rFonts w:ascii="Georgia" w:hAnsi="Georgia" w:cs="Georgia"/>
          <w:i/>
          <w:sz w:val="24"/>
          <w:szCs w:val="24"/>
        </w:rPr>
        <w:t>Membangun Imajinasi Dan Kreativitas Anak Melalui Literasi</w:t>
      </w:r>
      <w:r>
        <w:rPr>
          <w:rFonts w:ascii="Georgia" w:hAnsi="Georgia" w:cs="Georgia"/>
          <w:sz w:val="24"/>
          <w:szCs w:val="24"/>
        </w:rPr>
        <w:t>.</w:t>
      </w:r>
    </w:p>
    <w:p w:rsidR="005E73FB" w:rsidRDefault="00FB560E">
      <w:pPr>
        <w:pStyle w:val="BodyText"/>
        <w:ind w:left="620" w:hanging="620"/>
        <w:rPr>
          <w:rFonts w:ascii="Georgia" w:hAnsi="Georgia" w:cs="Georgia"/>
          <w:sz w:val="24"/>
          <w:szCs w:val="24"/>
        </w:rPr>
      </w:pPr>
      <w:r>
        <w:rPr>
          <w:rFonts w:ascii="Georgia" w:hAnsi="Georgia" w:cs="Georgia"/>
          <w:sz w:val="24"/>
          <w:szCs w:val="24"/>
        </w:rPr>
        <w:t>Fitria, Y. (2014). Refleksi Pemetaan Pemahaman Calon Guru SD Tentang Integrated Sains Learning.</w:t>
      </w:r>
      <w:r>
        <w:rPr>
          <w:rFonts w:ascii="Georgia" w:hAnsi="Georgia" w:cs="Georgia"/>
          <w:i/>
          <w:sz w:val="24"/>
          <w:szCs w:val="24"/>
        </w:rPr>
        <w:t>Pedagogi</w:t>
      </w:r>
      <w:r>
        <w:rPr>
          <w:rFonts w:ascii="Georgia" w:hAnsi="Georgia" w:cs="Georgia"/>
          <w:sz w:val="24"/>
          <w:szCs w:val="24"/>
        </w:rPr>
        <w:t xml:space="preserve">, </w:t>
      </w:r>
      <w:r>
        <w:rPr>
          <w:rFonts w:ascii="Georgia" w:hAnsi="Georgia" w:cs="Georgia"/>
          <w:i/>
          <w:sz w:val="24"/>
          <w:szCs w:val="24"/>
        </w:rPr>
        <w:t>XIV</w:t>
      </w:r>
      <w:r>
        <w:rPr>
          <w:rFonts w:ascii="Georgia" w:hAnsi="Georgia" w:cs="Georgia"/>
          <w:sz w:val="24"/>
          <w:szCs w:val="24"/>
        </w:rPr>
        <w:t>(2), 82–87.</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Fitria, Y. (2017). Efektivitas Capaian Kompetensi Belajar Siswa Dalam Pembelajaran Sains Di  Sekolah Dasar. </w:t>
      </w:r>
      <w:r>
        <w:rPr>
          <w:rFonts w:ascii="Georgia" w:hAnsi="Georgia" w:cs="Georgia"/>
          <w:i/>
          <w:sz w:val="24"/>
          <w:szCs w:val="24"/>
        </w:rPr>
        <w:t>Jurnal Inovasi Pendidikan Dan Pembelajaran Sekolah Dasar</w:t>
      </w:r>
      <w:r>
        <w:rPr>
          <w:rFonts w:ascii="Georgia" w:hAnsi="Georgia" w:cs="Georgia"/>
          <w:sz w:val="24"/>
          <w:szCs w:val="24"/>
        </w:rPr>
        <w:t xml:space="preserve">, </w:t>
      </w:r>
      <w:r>
        <w:rPr>
          <w:rFonts w:ascii="Georgia" w:hAnsi="Georgia" w:cs="Georgia"/>
          <w:i/>
          <w:sz w:val="24"/>
          <w:szCs w:val="24"/>
        </w:rPr>
        <w:t>1</w:t>
      </w:r>
      <w:r>
        <w:rPr>
          <w:rFonts w:ascii="Georgia" w:hAnsi="Georgia" w:cs="Georgia"/>
          <w:sz w:val="24"/>
          <w:szCs w:val="24"/>
        </w:rPr>
        <w:t>(2). Https://Doi.Org/10.24036/Jippsd.V1i2.8605</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Fitria, Y. (2018a). Perubahan Belajar Sains Siswa Sekolah Dasar Pada Pembelajaran Terintegrasi (Terpadu) Melalui Model Discovery Learning. </w:t>
      </w:r>
      <w:r>
        <w:rPr>
          <w:rFonts w:ascii="Georgia" w:hAnsi="Georgia" w:cs="Georgia"/>
          <w:i/>
          <w:sz w:val="24"/>
          <w:szCs w:val="24"/>
        </w:rPr>
        <w:t>Jurnal Inovasi Pendidikan Dan Pembelajaran Sekolah Dasar</w:t>
      </w:r>
      <w:r>
        <w:rPr>
          <w:rFonts w:ascii="Georgia" w:hAnsi="Georgia" w:cs="Georgia"/>
          <w:sz w:val="24"/>
          <w:szCs w:val="24"/>
        </w:rPr>
        <w:t xml:space="preserve">, </w:t>
      </w:r>
      <w:r>
        <w:rPr>
          <w:rFonts w:ascii="Georgia" w:hAnsi="Georgia" w:cs="Georgia"/>
          <w:i/>
          <w:sz w:val="24"/>
          <w:szCs w:val="24"/>
        </w:rPr>
        <w:t>2</w:t>
      </w:r>
      <w:r>
        <w:rPr>
          <w:rFonts w:ascii="Georgia" w:hAnsi="Georgia" w:cs="Georgia"/>
          <w:sz w:val="24"/>
          <w:szCs w:val="24"/>
        </w:rPr>
        <w:t>(2), 52. Https://Doi.Org/10.24036/Jippsd.V2i2.102705</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Fitria, Y. (2018b). </w:t>
      </w:r>
      <w:r>
        <w:rPr>
          <w:rFonts w:ascii="Georgia" w:hAnsi="Georgia" w:cs="Georgia"/>
          <w:i/>
          <w:sz w:val="24"/>
          <w:szCs w:val="24"/>
        </w:rPr>
        <w:t>Scientific Literacy As Foundation In Character Building For Early Childhood And Elementary Grade School</w:t>
      </w:r>
      <w:r>
        <w:rPr>
          <w:rFonts w:ascii="Georgia" w:hAnsi="Georgia" w:cs="Georgia"/>
          <w:sz w:val="24"/>
          <w:szCs w:val="24"/>
        </w:rPr>
        <w:t xml:space="preserve">. </w:t>
      </w:r>
      <w:r>
        <w:rPr>
          <w:rFonts w:ascii="Georgia" w:hAnsi="Georgia" w:cs="Georgia"/>
          <w:i/>
          <w:sz w:val="24"/>
          <w:szCs w:val="24"/>
        </w:rPr>
        <w:t>169</w:t>
      </w:r>
      <w:r>
        <w:rPr>
          <w:rFonts w:ascii="Georgia" w:hAnsi="Georgia" w:cs="Georgia"/>
          <w:sz w:val="24"/>
          <w:szCs w:val="24"/>
        </w:rPr>
        <w:t>(Icece 2017), 80–82. Https://Doi.Org/10.2991/Icece-17.2018.19</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Fitria, Y. (2019a). </w:t>
      </w:r>
      <w:r>
        <w:rPr>
          <w:rFonts w:ascii="Georgia" w:hAnsi="Georgia" w:cs="Georgia"/>
          <w:i/>
          <w:sz w:val="24"/>
          <w:szCs w:val="24"/>
        </w:rPr>
        <w:t>Landasan Pembelajaran Sains Terintegrasi (Terpadu) Untuk Level Dasar</w:t>
      </w:r>
      <w:r>
        <w:rPr>
          <w:rFonts w:ascii="Georgia" w:hAnsi="Georgia" w:cs="Georgia"/>
          <w:sz w:val="24"/>
          <w:szCs w:val="24"/>
        </w:rPr>
        <w:t>(Issue 29).</w:t>
      </w:r>
    </w:p>
    <w:p w:rsidR="005E73FB" w:rsidRDefault="00FB560E">
      <w:pPr>
        <w:pStyle w:val="BodyText"/>
        <w:ind w:left="620" w:hanging="620"/>
        <w:rPr>
          <w:rFonts w:ascii="Georgia" w:hAnsi="Georgia" w:cs="Georgia"/>
          <w:sz w:val="24"/>
          <w:szCs w:val="24"/>
        </w:rPr>
      </w:pPr>
      <w:r>
        <w:rPr>
          <w:rFonts w:ascii="Georgia" w:hAnsi="Georgia" w:cs="Georgia"/>
          <w:sz w:val="24"/>
          <w:szCs w:val="24"/>
        </w:rPr>
        <w:t>Https://Doi.Org/10.31227/Osf.Io/A4gdr</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Fitria, Y. (2019b). Mampukah Model Problem Based Learning Meningkatkan Prestasi Belajar Sains Mahasiswa Calon Guru Sekolah Dasar? </w:t>
      </w:r>
      <w:r>
        <w:rPr>
          <w:rFonts w:ascii="Georgia" w:hAnsi="Georgia" w:cs="Georgia"/>
          <w:i/>
          <w:sz w:val="24"/>
          <w:szCs w:val="24"/>
        </w:rPr>
        <w:t>Jurnal Inovasi Pendidikan Dan Pembelajaran Sekolah Dasar</w:t>
      </w:r>
      <w:r>
        <w:rPr>
          <w:rFonts w:ascii="Georgia" w:hAnsi="Georgia" w:cs="Georgia"/>
          <w:sz w:val="24"/>
          <w:szCs w:val="24"/>
        </w:rPr>
        <w:t xml:space="preserve">, </w:t>
      </w:r>
      <w:r>
        <w:rPr>
          <w:rFonts w:ascii="Georgia" w:hAnsi="Georgia" w:cs="Georgia"/>
          <w:i/>
          <w:sz w:val="24"/>
          <w:szCs w:val="24"/>
        </w:rPr>
        <w:t>3</w:t>
      </w:r>
      <w:r>
        <w:rPr>
          <w:rFonts w:ascii="Georgia" w:hAnsi="Georgia" w:cs="Georgia"/>
          <w:sz w:val="24"/>
          <w:szCs w:val="24"/>
        </w:rPr>
        <w:t>(1), 83. Https://Doi.Org/10.24036/Jippsd.V3i1.106372</w:t>
      </w:r>
    </w:p>
    <w:p w:rsidR="005E73FB" w:rsidRDefault="00FB560E">
      <w:pPr>
        <w:pStyle w:val="BodyText"/>
        <w:ind w:left="620" w:hanging="620"/>
        <w:jc w:val="both"/>
        <w:rPr>
          <w:rFonts w:ascii="Georgia" w:hAnsi="Georgia" w:cs="Georgia"/>
          <w:sz w:val="24"/>
          <w:szCs w:val="24"/>
        </w:rPr>
      </w:pPr>
      <w:r>
        <w:rPr>
          <w:rFonts w:ascii="Georgia" w:hAnsi="Georgia" w:cs="Georgia"/>
          <w:sz w:val="24"/>
          <w:szCs w:val="24"/>
        </w:rPr>
        <w:lastRenderedPageBreak/>
        <w:t xml:space="preserve">Huryah, F., Sumarmin, R., &amp; Effendi, J. (2017). Analisis Capaian Literasi Sains Biologi Siswa Sma Kelas X Sekota Padang. </w:t>
      </w:r>
      <w:r>
        <w:rPr>
          <w:rFonts w:ascii="Georgia" w:hAnsi="Georgia" w:cs="Georgia"/>
          <w:i/>
          <w:sz w:val="24"/>
          <w:szCs w:val="24"/>
        </w:rPr>
        <w:t>Jurnal Eksakta Pendidikan (Jep)</w:t>
      </w:r>
      <w:r>
        <w:rPr>
          <w:rFonts w:ascii="Georgia" w:hAnsi="Georgia" w:cs="Georgia"/>
          <w:sz w:val="24"/>
          <w:szCs w:val="24"/>
        </w:rPr>
        <w:t xml:space="preserve">, </w:t>
      </w:r>
      <w:r>
        <w:rPr>
          <w:rFonts w:ascii="Georgia" w:hAnsi="Georgia" w:cs="Georgia"/>
          <w:i/>
          <w:sz w:val="24"/>
          <w:szCs w:val="24"/>
        </w:rPr>
        <w:t>1</w:t>
      </w:r>
      <w:r>
        <w:rPr>
          <w:rFonts w:ascii="Georgia" w:hAnsi="Georgia" w:cs="Georgia"/>
          <w:sz w:val="24"/>
          <w:szCs w:val="24"/>
        </w:rPr>
        <w:t>(2), 72. Https://Doi.Org/10.24036/Jep.V1i2.70</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Ilsadiati, Dkk. (2017). Analisis Kemampuan Literasi Sains Siswa Kelas V Pada Pembelajaran IPA Di SD Negeri Unggul Lampeuneuryt Aceh Besar. </w:t>
      </w:r>
      <w:r>
        <w:rPr>
          <w:rFonts w:ascii="Georgia" w:hAnsi="Georgia" w:cs="Georgia"/>
          <w:i/>
          <w:sz w:val="24"/>
          <w:szCs w:val="24"/>
        </w:rPr>
        <w:t>Jurnal Ilmiah Pendidikan Guru Sekolah Dasar</w:t>
      </w:r>
      <w:r>
        <w:rPr>
          <w:rFonts w:ascii="Georgia" w:hAnsi="Georgia" w:cs="Georgia"/>
          <w:sz w:val="24"/>
          <w:szCs w:val="24"/>
        </w:rPr>
        <w:t xml:space="preserve">, </w:t>
      </w:r>
      <w:r>
        <w:rPr>
          <w:rFonts w:ascii="Georgia" w:hAnsi="Georgia" w:cs="Georgia"/>
          <w:i/>
          <w:sz w:val="24"/>
          <w:szCs w:val="24"/>
        </w:rPr>
        <w:t>2</w:t>
      </w:r>
      <w:r>
        <w:rPr>
          <w:rFonts w:ascii="Georgia" w:hAnsi="Georgia" w:cs="Georgia"/>
          <w:sz w:val="24"/>
          <w:szCs w:val="24"/>
        </w:rPr>
        <w:t>(4), 27–35.</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Johnson. (2014). </w:t>
      </w:r>
      <w:r>
        <w:rPr>
          <w:rFonts w:ascii="Georgia" w:hAnsi="Georgia" w:cs="Georgia"/>
          <w:i/>
          <w:sz w:val="24"/>
          <w:szCs w:val="24"/>
        </w:rPr>
        <w:t>Contextual Teaching And Learning: Menjadikan Kegiatan Belajar Mengajar Mengasyikkan Dan Bermakna (2nd Edition Ed.)</w:t>
      </w:r>
      <w:r>
        <w:rPr>
          <w:rFonts w:ascii="Georgia" w:hAnsi="Georgia" w:cs="Georgia"/>
          <w:sz w:val="24"/>
          <w:szCs w:val="24"/>
        </w:rPr>
        <w:t>. Bandung: Kaifa.</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Kementerian Pendidikan Dan Kebudayaan. (2017). </w:t>
      </w:r>
      <w:r>
        <w:rPr>
          <w:rFonts w:ascii="Georgia" w:hAnsi="Georgia" w:cs="Georgia"/>
          <w:i/>
          <w:sz w:val="24"/>
          <w:szCs w:val="24"/>
        </w:rPr>
        <w:t>Materi Pendukung Literasi Sains: Gerakan Literasi Nasional</w:t>
      </w:r>
      <w:r>
        <w:rPr>
          <w:rFonts w:ascii="Georgia" w:hAnsi="Georgia" w:cs="Georgia"/>
          <w:sz w:val="24"/>
          <w:szCs w:val="24"/>
        </w:rPr>
        <w:t>. Jakarta: TIM GLN Kemendikbud.</w:t>
      </w:r>
    </w:p>
    <w:p w:rsidR="005E73FB" w:rsidRDefault="00FB560E">
      <w:pPr>
        <w:pStyle w:val="BodyText"/>
        <w:ind w:left="620" w:hanging="620"/>
        <w:jc w:val="both"/>
        <w:rPr>
          <w:rFonts w:ascii="Georgia" w:hAnsi="Georgia" w:cs="Georgia"/>
          <w:sz w:val="24"/>
          <w:szCs w:val="24"/>
        </w:rPr>
      </w:pPr>
      <w:r>
        <w:rPr>
          <w:rFonts w:ascii="Georgia" w:hAnsi="Georgia" w:cs="Georgia"/>
          <w:sz w:val="24"/>
          <w:szCs w:val="24"/>
        </w:rPr>
        <w:t>Krathwohl, David R &amp; Anderson, L. (2010). Merlin C. Wittrock And The Revision Of Bloom’s Taxonomy.</w:t>
      </w:r>
    </w:p>
    <w:p w:rsidR="005E73FB" w:rsidRDefault="00FB560E">
      <w:pPr>
        <w:ind w:left="620" w:hanging="620"/>
        <w:jc w:val="both"/>
        <w:rPr>
          <w:rFonts w:ascii="Georgia" w:hAnsi="Georgia" w:cs="Georgia"/>
          <w:sz w:val="24"/>
          <w:szCs w:val="24"/>
        </w:rPr>
      </w:pPr>
      <w:r>
        <w:rPr>
          <w:rFonts w:ascii="Georgia" w:hAnsi="Georgia" w:cs="Georgia"/>
          <w:i/>
          <w:sz w:val="24"/>
          <w:szCs w:val="24"/>
        </w:rPr>
        <w:t>Educational Psychologist</w:t>
      </w:r>
      <w:r>
        <w:rPr>
          <w:rFonts w:ascii="Georgia" w:hAnsi="Georgia" w:cs="Georgia"/>
          <w:sz w:val="24"/>
          <w:szCs w:val="24"/>
        </w:rPr>
        <w:t xml:space="preserve">, </w:t>
      </w:r>
      <w:r>
        <w:rPr>
          <w:rFonts w:ascii="Georgia" w:hAnsi="Georgia" w:cs="Georgia"/>
          <w:i/>
          <w:sz w:val="24"/>
          <w:szCs w:val="24"/>
        </w:rPr>
        <w:t>45</w:t>
      </w:r>
      <w:r>
        <w:rPr>
          <w:rFonts w:ascii="Georgia" w:hAnsi="Georgia" w:cs="Georgia"/>
          <w:sz w:val="24"/>
          <w:szCs w:val="24"/>
        </w:rPr>
        <w:t>(Https://Doi.Org/10.1080/00461520903433562), 64–65.</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Kuswana, W. S. (2012). </w:t>
      </w:r>
      <w:r>
        <w:rPr>
          <w:rFonts w:ascii="Georgia" w:hAnsi="Georgia" w:cs="Georgia"/>
          <w:i/>
          <w:sz w:val="24"/>
          <w:szCs w:val="24"/>
        </w:rPr>
        <w:t>Taksonomi Kognitif</w:t>
      </w:r>
      <w:r>
        <w:rPr>
          <w:rFonts w:ascii="Georgia" w:hAnsi="Georgia" w:cs="Georgia"/>
          <w:sz w:val="24"/>
          <w:szCs w:val="24"/>
        </w:rPr>
        <w:t>. Bandung: PT. Remaja Rosdakarya Offset.</w:t>
      </w:r>
    </w:p>
    <w:p w:rsidR="005E73FB" w:rsidRDefault="00FB560E">
      <w:pPr>
        <w:ind w:left="620" w:hanging="620"/>
        <w:jc w:val="both"/>
        <w:rPr>
          <w:rFonts w:ascii="Georgia" w:hAnsi="Georgia" w:cs="Georgia"/>
          <w:sz w:val="24"/>
          <w:szCs w:val="24"/>
        </w:rPr>
      </w:pPr>
      <w:r>
        <w:rPr>
          <w:rFonts w:ascii="Georgia" w:hAnsi="Georgia" w:cs="Georgia"/>
          <w:sz w:val="24"/>
          <w:szCs w:val="24"/>
        </w:rPr>
        <w:t xml:space="preserve">Moleong, L. (2014). </w:t>
      </w:r>
      <w:r>
        <w:rPr>
          <w:rFonts w:ascii="Georgia" w:hAnsi="Georgia" w:cs="Georgia"/>
          <w:i/>
          <w:sz w:val="24"/>
          <w:szCs w:val="24"/>
        </w:rPr>
        <w:t>Metode Penelitian Kualitatif, Edisi Revisi</w:t>
      </w:r>
      <w:r>
        <w:rPr>
          <w:rFonts w:ascii="Georgia" w:hAnsi="Georgia" w:cs="Georgia"/>
          <w:sz w:val="24"/>
          <w:szCs w:val="24"/>
        </w:rPr>
        <w:t>. Bandung: PT. Remaja Rosdakarya.</w:t>
      </w:r>
    </w:p>
    <w:p w:rsidR="005E73FB" w:rsidRDefault="00FB560E">
      <w:pPr>
        <w:pStyle w:val="BodyText"/>
        <w:ind w:left="620" w:hanging="620"/>
        <w:jc w:val="both"/>
        <w:rPr>
          <w:rFonts w:ascii="Georgia" w:hAnsi="Georgia" w:cs="Georgia"/>
          <w:sz w:val="24"/>
          <w:szCs w:val="24"/>
        </w:rPr>
      </w:pPr>
      <w:r>
        <w:rPr>
          <w:rFonts w:ascii="Georgia" w:hAnsi="Georgia" w:cs="Georgia"/>
          <w:sz w:val="24"/>
          <w:szCs w:val="24"/>
        </w:rPr>
        <w:t xml:space="preserve">Monita, Mona &amp; Fitria, Y. (2021). Perbedaan Keterampilan Berpikir Logis Dengan Menggunakan Bahan Ajar Sains Terintegrasi Matematika Berbasis Masalah Dengan Model CTL Dalam Pembelajaran IPA. </w:t>
      </w:r>
      <w:r>
        <w:rPr>
          <w:rFonts w:ascii="Georgia" w:hAnsi="Georgia" w:cs="Georgia"/>
          <w:i/>
          <w:sz w:val="24"/>
          <w:szCs w:val="24"/>
        </w:rPr>
        <w:t>Jurnal Basicedu</w:t>
      </w:r>
      <w:r>
        <w:rPr>
          <w:rFonts w:ascii="Georgia" w:hAnsi="Georgia" w:cs="Georgia"/>
          <w:sz w:val="24"/>
          <w:szCs w:val="24"/>
        </w:rPr>
        <w:t xml:space="preserve">, </w:t>
      </w:r>
      <w:r>
        <w:rPr>
          <w:rFonts w:ascii="Georgia" w:hAnsi="Georgia" w:cs="Georgia"/>
          <w:i/>
          <w:sz w:val="24"/>
          <w:szCs w:val="24"/>
        </w:rPr>
        <w:t>5</w:t>
      </w:r>
      <w:r>
        <w:rPr>
          <w:rFonts w:ascii="Georgia" w:hAnsi="Georgia" w:cs="Georgia"/>
          <w:sz w:val="24"/>
          <w:szCs w:val="24"/>
        </w:rPr>
        <w:t>(3), 1286–1293.</w:t>
      </w:r>
    </w:p>
    <w:p w:rsidR="005E73FB" w:rsidRDefault="00FB560E">
      <w:pPr>
        <w:pStyle w:val="BodyText"/>
        <w:spacing w:before="91"/>
        <w:ind w:left="620" w:hanging="620"/>
        <w:rPr>
          <w:rFonts w:ascii="Georgia" w:hAnsi="Georgia" w:cs="Georgia"/>
          <w:sz w:val="24"/>
          <w:szCs w:val="24"/>
        </w:rPr>
      </w:pPr>
      <w:r>
        <w:rPr>
          <w:rFonts w:ascii="Georgia" w:hAnsi="Georgia" w:cs="Georgia"/>
          <w:sz w:val="24"/>
          <w:szCs w:val="24"/>
        </w:rPr>
        <w:t>OECD. (2007). PISA 2006 Science Competencies For Tomorrow’s World.</w:t>
      </w:r>
      <w:r>
        <w:rPr>
          <w:rFonts w:ascii="Georgia" w:hAnsi="Georgia" w:cs="Georgia"/>
          <w:i/>
          <w:sz w:val="24"/>
          <w:szCs w:val="24"/>
        </w:rPr>
        <w:t>Analysis.[Online]</w:t>
      </w:r>
      <w:r>
        <w:rPr>
          <w:rFonts w:ascii="Georgia" w:hAnsi="Georgia" w:cs="Georgia"/>
          <w:sz w:val="24"/>
          <w:szCs w:val="24"/>
        </w:rPr>
        <w:t>,</w:t>
      </w:r>
      <w:r>
        <w:rPr>
          <w:rFonts w:ascii="Georgia" w:hAnsi="Georgia" w:cs="Georgia"/>
          <w:i/>
          <w:sz w:val="24"/>
          <w:szCs w:val="24"/>
        </w:rPr>
        <w:t>1</w:t>
      </w:r>
      <w:r>
        <w:rPr>
          <w:rFonts w:ascii="Georgia" w:hAnsi="Georgia" w:cs="Georgia"/>
          <w:sz w:val="24"/>
          <w:szCs w:val="24"/>
        </w:rPr>
        <w:t>(</w:t>
      </w:r>
      <w:hyperlink r:id="rId16">
        <w:r>
          <w:rPr>
            <w:rFonts w:ascii="Georgia" w:hAnsi="Georgia" w:cs="Georgia"/>
            <w:sz w:val="24"/>
            <w:szCs w:val="24"/>
          </w:rPr>
          <w:t>Http://Www.Oecd.Org/Publishing/Corrigenda).</w:t>
        </w:r>
      </w:hyperlink>
    </w:p>
    <w:p w:rsidR="005E73FB" w:rsidRDefault="00FB560E">
      <w:pPr>
        <w:pStyle w:val="BodyText"/>
        <w:spacing w:before="91"/>
        <w:ind w:left="620" w:hanging="620"/>
        <w:rPr>
          <w:rFonts w:ascii="Georgia" w:hAnsi="Georgia" w:cs="Georgia"/>
          <w:sz w:val="24"/>
          <w:szCs w:val="24"/>
        </w:rPr>
      </w:pPr>
      <w:r>
        <w:rPr>
          <w:rFonts w:ascii="Georgia" w:hAnsi="Georgia" w:cs="Georgia"/>
          <w:sz w:val="24"/>
          <w:szCs w:val="24"/>
        </w:rPr>
        <w:t xml:space="preserve">Puji Lestari, S. (2018). Analisis Literasi Sains Mahasiswa Program Studi Pendidikan Biologi UIN Raden Intan Lampung. </w:t>
      </w:r>
      <w:r>
        <w:rPr>
          <w:rFonts w:ascii="Georgia" w:hAnsi="Georgia" w:cs="Georgia"/>
          <w:i/>
          <w:sz w:val="24"/>
          <w:szCs w:val="24"/>
        </w:rPr>
        <w:t>Skripsi</w:t>
      </w:r>
      <w:r>
        <w:rPr>
          <w:rFonts w:ascii="Georgia" w:hAnsi="Georgia" w:cs="Georgia"/>
          <w:sz w:val="24"/>
          <w:szCs w:val="24"/>
        </w:rPr>
        <w:t>.</w:t>
      </w:r>
    </w:p>
    <w:p w:rsidR="005E73FB" w:rsidRDefault="00FB560E">
      <w:pPr>
        <w:pStyle w:val="BodyText"/>
        <w:spacing w:before="91"/>
        <w:ind w:left="620" w:hanging="620"/>
        <w:rPr>
          <w:rFonts w:ascii="Georgia" w:hAnsi="Georgia" w:cs="Georgia"/>
          <w:sz w:val="24"/>
          <w:szCs w:val="24"/>
        </w:rPr>
      </w:pPr>
      <w:r>
        <w:rPr>
          <w:rFonts w:ascii="Georgia" w:hAnsi="Georgia" w:cs="Georgia"/>
          <w:sz w:val="24"/>
          <w:szCs w:val="24"/>
        </w:rPr>
        <w:t xml:space="preserve">Sammel, A. J. (2014). Science As A Human Endeavour: Outlining Scientific Literacy And Rethinking Why We Teach Science. </w:t>
      </w:r>
      <w:r>
        <w:rPr>
          <w:rFonts w:ascii="Georgia" w:hAnsi="Georgia" w:cs="Georgia"/>
          <w:i/>
          <w:sz w:val="24"/>
          <w:szCs w:val="24"/>
        </w:rPr>
        <w:t>Creative Education</w:t>
      </w:r>
      <w:r>
        <w:rPr>
          <w:rFonts w:ascii="Georgia" w:hAnsi="Georgia" w:cs="Georgia"/>
          <w:sz w:val="24"/>
          <w:szCs w:val="24"/>
        </w:rPr>
        <w:t xml:space="preserve">, </w:t>
      </w:r>
      <w:r>
        <w:rPr>
          <w:rFonts w:ascii="Georgia" w:hAnsi="Georgia" w:cs="Georgia"/>
          <w:i/>
          <w:sz w:val="24"/>
          <w:szCs w:val="24"/>
        </w:rPr>
        <w:t>05(10)</w:t>
      </w:r>
      <w:r>
        <w:rPr>
          <w:rFonts w:ascii="Georgia" w:hAnsi="Georgia" w:cs="Georgia"/>
          <w:sz w:val="24"/>
          <w:szCs w:val="24"/>
        </w:rPr>
        <w:t>(Https://Doi.Org/10.4236/Ce.2014.510098), 849–857.</w:t>
      </w:r>
    </w:p>
    <w:p w:rsidR="005E73FB" w:rsidRDefault="00FB560E">
      <w:pPr>
        <w:pStyle w:val="BodyText"/>
        <w:spacing w:before="91"/>
        <w:ind w:left="620" w:hanging="620"/>
        <w:rPr>
          <w:rFonts w:ascii="Georgia" w:hAnsi="Georgia" w:cs="Georgia"/>
          <w:sz w:val="24"/>
          <w:szCs w:val="24"/>
        </w:rPr>
      </w:pPr>
      <w:r>
        <w:rPr>
          <w:rFonts w:ascii="Georgia" w:hAnsi="Georgia" w:cs="Georgia"/>
          <w:sz w:val="24"/>
          <w:szCs w:val="24"/>
        </w:rPr>
        <w:t xml:space="preserve">Sarifah Sihotang, W. (2015). </w:t>
      </w:r>
      <w:r>
        <w:rPr>
          <w:rFonts w:ascii="Georgia" w:hAnsi="Georgia" w:cs="Georgia"/>
          <w:i/>
          <w:sz w:val="24"/>
          <w:szCs w:val="24"/>
        </w:rPr>
        <w:t>Kemampuan Literasi Sains Siswa Kelas X SMA Negeri Di Medan Dan Mahasiswa Jurusan Biologi Universitas Negeri Medan Berdasarkan Kerangka PISA Tahun 2006 Pada Konten Pengetahuan Biologi</w:t>
      </w:r>
      <w:r>
        <w:rPr>
          <w:rFonts w:ascii="Georgia" w:hAnsi="Georgia" w:cs="Georgia"/>
          <w:sz w:val="24"/>
          <w:szCs w:val="24"/>
        </w:rPr>
        <w:t>.</w:t>
      </w:r>
    </w:p>
    <w:p w:rsidR="005E73FB" w:rsidRDefault="00FB560E">
      <w:pPr>
        <w:pStyle w:val="BodyText"/>
        <w:spacing w:before="91"/>
        <w:ind w:left="620" w:hanging="620"/>
        <w:rPr>
          <w:rFonts w:ascii="Georgia" w:hAnsi="Georgia" w:cs="Georgia"/>
          <w:sz w:val="24"/>
          <w:szCs w:val="24"/>
        </w:rPr>
      </w:pPr>
      <w:r>
        <w:rPr>
          <w:rFonts w:ascii="Georgia" w:hAnsi="Georgia" w:cs="Georgia"/>
          <w:sz w:val="24"/>
          <w:szCs w:val="24"/>
        </w:rPr>
        <w:t xml:space="preserve">Sengdala, P., &amp; Yuenyong, C. (2014). Enhancing Laos Students’ Understanding Of Nature Of Science In Physics Learning About Atom For Peace. </w:t>
      </w:r>
      <w:r>
        <w:rPr>
          <w:rFonts w:ascii="Georgia" w:hAnsi="Georgia" w:cs="Georgia"/>
          <w:i/>
          <w:sz w:val="24"/>
          <w:szCs w:val="24"/>
        </w:rPr>
        <w:t>European Journal Of Science And Mathematics Education</w:t>
      </w:r>
      <w:r>
        <w:rPr>
          <w:rFonts w:ascii="Georgia" w:hAnsi="Georgia" w:cs="Georgia"/>
          <w:sz w:val="24"/>
          <w:szCs w:val="24"/>
        </w:rPr>
        <w:t xml:space="preserve">, </w:t>
      </w:r>
      <w:r>
        <w:rPr>
          <w:rFonts w:ascii="Georgia" w:hAnsi="Georgia" w:cs="Georgia"/>
          <w:i/>
          <w:sz w:val="24"/>
          <w:szCs w:val="24"/>
        </w:rPr>
        <w:t>2</w:t>
      </w:r>
      <w:r>
        <w:rPr>
          <w:rFonts w:ascii="Georgia" w:hAnsi="Georgia" w:cs="Georgia"/>
          <w:sz w:val="24"/>
          <w:szCs w:val="24"/>
        </w:rPr>
        <w:t>(2), 119–126.</w:t>
      </w:r>
    </w:p>
    <w:p w:rsidR="005E73FB" w:rsidRDefault="00FB560E">
      <w:pPr>
        <w:pStyle w:val="BodyText"/>
        <w:spacing w:before="91"/>
        <w:ind w:left="620" w:hanging="620"/>
        <w:rPr>
          <w:rFonts w:ascii="Georgia" w:hAnsi="Georgia" w:cs="Georgia"/>
          <w:sz w:val="24"/>
          <w:szCs w:val="24"/>
        </w:rPr>
      </w:pPr>
      <w:r>
        <w:rPr>
          <w:rFonts w:ascii="Georgia" w:hAnsi="Georgia" w:cs="Georgia"/>
          <w:sz w:val="24"/>
          <w:szCs w:val="24"/>
        </w:rPr>
        <w:t xml:space="preserve">Shwartz, Y., Ben-Zv, R., &amp; Hofstein, A. (2005). The Importance Of Involving High-School Chemistry Teachers In The Process Of Defining The Operational Meaning Of ‘Chemical </w:t>
      </w:r>
      <w:r>
        <w:rPr>
          <w:rFonts w:ascii="Georgia" w:hAnsi="Georgia" w:cs="Georgia"/>
          <w:sz w:val="24"/>
          <w:szCs w:val="24"/>
        </w:rPr>
        <w:lastRenderedPageBreak/>
        <w:t xml:space="preserve">Literacy.’ </w:t>
      </w:r>
      <w:r>
        <w:rPr>
          <w:rFonts w:ascii="Georgia" w:hAnsi="Georgia" w:cs="Georgia"/>
          <w:i/>
          <w:sz w:val="24"/>
          <w:szCs w:val="24"/>
        </w:rPr>
        <w:t>International Journal Of Science Education</w:t>
      </w:r>
      <w:r>
        <w:rPr>
          <w:rFonts w:ascii="Georgia" w:hAnsi="Georgia" w:cs="Georgia"/>
          <w:sz w:val="24"/>
          <w:szCs w:val="24"/>
        </w:rPr>
        <w:t xml:space="preserve">, </w:t>
      </w:r>
      <w:r>
        <w:rPr>
          <w:rFonts w:ascii="Georgia" w:hAnsi="Georgia" w:cs="Georgia"/>
          <w:i/>
          <w:sz w:val="24"/>
          <w:szCs w:val="24"/>
        </w:rPr>
        <w:t>27</w:t>
      </w:r>
      <w:r>
        <w:rPr>
          <w:rFonts w:ascii="Georgia" w:hAnsi="Georgia" w:cs="Georgia"/>
          <w:sz w:val="24"/>
          <w:szCs w:val="24"/>
        </w:rPr>
        <w:t xml:space="preserve">(3), 323–344. </w:t>
      </w:r>
      <w:hyperlink r:id="rId17" w:history="1">
        <w:r>
          <w:rPr>
            <w:rStyle w:val="Hyperlink"/>
            <w:rFonts w:ascii="Georgia" w:hAnsi="Georgia" w:cs="Georgia"/>
            <w:sz w:val="24"/>
            <w:szCs w:val="24"/>
          </w:rPr>
          <w:t>Https://Doi.Org/10.1080/0950069042000266191</w:t>
        </w:r>
      </w:hyperlink>
    </w:p>
    <w:p w:rsidR="005E73FB" w:rsidRDefault="00FB560E">
      <w:pPr>
        <w:pStyle w:val="BodyText"/>
        <w:spacing w:before="91"/>
        <w:ind w:left="620" w:hanging="620"/>
        <w:rPr>
          <w:rFonts w:ascii="Georgia" w:hAnsi="Georgia" w:cs="Georgia"/>
          <w:sz w:val="24"/>
          <w:szCs w:val="24"/>
        </w:rPr>
      </w:pPr>
      <w:r>
        <w:rPr>
          <w:rFonts w:ascii="Georgia" w:hAnsi="Georgia" w:cs="Georgia"/>
          <w:sz w:val="24"/>
          <w:szCs w:val="24"/>
        </w:rPr>
        <w:t xml:space="preserve">Sugiyono. (2012). </w:t>
      </w:r>
      <w:r>
        <w:rPr>
          <w:rFonts w:ascii="Georgia" w:hAnsi="Georgia" w:cs="Georgia"/>
          <w:i/>
          <w:sz w:val="24"/>
          <w:szCs w:val="24"/>
        </w:rPr>
        <w:t>Metode Penelitian Kuantitatif, Kualitatif Dan R &amp; D</w:t>
      </w:r>
      <w:r>
        <w:rPr>
          <w:rFonts w:ascii="Georgia" w:hAnsi="Georgia" w:cs="Georgia"/>
          <w:sz w:val="24"/>
          <w:szCs w:val="24"/>
        </w:rPr>
        <w:t xml:space="preserve">. Bandung: Alfabeta. Sukmadinata, N. S. (2009). </w:t>
      </w:r>
      <w:r>
        <w:rPr>
          <w:rFonts w:ascii="Georgia" w:hAnsi="Georgia" w:cs="Georgia"/>
          <w:i/>
          <w:sz w:val="24"/>
          <w:szCs w:val="24"/>
        </w:rPr>
        <w:t>Metode Penelitian Pendidikan</w:t>
      </w:r>
      <w:r>
        <w:rPr>
          <w:rFonts w:ascii="Georgia" w:hAnsi="Georgia" w:cs="Georgia"/>
          <w:sz w:val="24"/>
          <w:szCs w:val="24"/>
        </w:rPr>
        <w:t xml:space="preserve">. Bandung: Remaja Rosdakarya. Toharudin, U. (2011). </w:t>
      </w:r>
      <w:r>
        <w:rPr>
          <w:rFonts w:ascii="Georgia" w:hAnsi="Georgia" w:cs="Georgia"/>
          <w:i/>
          <w:sz w:val="24"/>
          <w:szCs w:val="24"/>
        </w:rPr>
        <w:t>Membangun Literasi Sains Peserta Didik</w:t>
      </w:r>
      <w:r>
        <w:rPr>
          <w:rFonts w:ascii="Georgia" w:hAnsi="Georgia" w:cs="Georgia"/>
          <w:sz w:val="24"/>
          <w:szCs w:val="24"/>
        </w:rPr>
        <w:t>. Bandung: Humaniora.</w:t>
      </w:r>
    </w:p>
    <w:p w:rsidR="005E73FB" w:rsidRDefault="00FB560E">
      <w:pPr>
        <w:pStyle w:val="BodyText"/>
        <w:spacing w:before="91"/>
        <w:ind w:left="620" w:hanging="620"/>
        <w:rPr>
          <w:rFonts w:ascii="Georgia" w:hAnsi="Georgia" w:cs="Georgia"/>
          <w:sz w:val="24"/>
          <w:szCs w:val="24"/>
        </w:rPr>
      </w:pPr>
      <w:r>
        <w:rPr>
          <w:rFonts w:ascii="Georgia" w:hAnsi="Georgia" w:cs="Georgia"/>
          <w:sz w:val="24"/>
          <w:szCs w:val="24"/>
        </w:rPr>
        <w:t xml:space="preserve">Tursinawati. (2016). Penguasaan Konsep Haikat Sains Dalam Pelaksanaan Percobaan Pada Pembelajaran IPA Di SDN Kota Banda Aceh. </w:t>
      </w:r>
      <w:r>
        <w:rPr>
          <w:rFonts w:ascii="Georgia" w:hAnsi="Georgia" w:cs="Georgia"/>
          <w:i/>
          <w:sz w:val="24"/>
          <w:szCs w:val="24"/>
        </w:rPr>
        <w:t>Jurnal Pesona Dasar</w:t>
      </w:r>
      <w:r>
        <w:rPr>
          <w:rFonts w:ascii="Georgia" w:hAnsi="Georgia" w:cs="Georgia"/>
          <w:sz w:val="24"/>
          <w:szCs w:val="24"/>
        </w:rPr>
        <w:t xml:space="preserve">, </w:t>
      </w:r>
      <w:r>
        <w:rPr>
          <w:rFonts w:ascii="Georgia" w:hAnsi="Georgia" w:cs="Georgia"/>
          <w:i/>
          <w:sz w:val="24"/>
          <w:szCs w:val="24"/>
        </w:rPr>
        <w:t>1</w:t>
      </w:r>
      <w:r>
        <w:rPr>
          <w:rFonts w:ascii="Georgia" w:hAnsi="Georgia" w:cs="Georgia"/>
          <w:sz w:val="24"/>
          <w:szCs w:val="24"/>
        </w:rPr>
        <w:t>, 1–6.</w:t>
      </w:r>
    </w:p>
    <w:p w:rsidR="005E73FB" w:rsidRDefault="00FB560E">
      <w:pPr>
        <w:pStyle w:val="BodyText"/>
        <w:spacing w:before="91"/>
        <w:ind w:left="620" w:hanging="620"/>
        <w:rPr>
          <w:rFonts w:ascii="Georgia" w:hAnsi="Georgia" w:cs="Georgia"/>
          <w:sz w:val="24"/>
          <w:szCs w:val="24"/>
        </w:rPr>
        <w:sectPr w:rsidR="005E73FB">
          <w:type w:val="oddPage"/>
          <w:pgSz w:w="11910" w:h="16840"/>
          <w:pgMar w:top="1600" w:right="940" w:bottom="1200" w:left="940" w:header="856" w:footer="1005" w:gutter="0"/>
          <w:cols w:space="720"/>
        </w:sectPr>
      </w:pPr>
      <w:r>
        <w:rPr>
          <w:rFonts w:ascii="Georgia" w:hAnsi="Georgia" w:cs="Georgia"/>
          <w:sz w:val="24"/>
          <w:szCs w:val="24"/>
        </w:rPr>
        <w:t xml:space="preserve">Yuliati, Y. (2017). Literasi Sains Dalam Pembelajaran Ipa. </w:t>
      </w:r>
      <w:r>
        <w:rPr>
          <w:rFonts w:ascii="Georgia" w:hAnsi="Georgia" w:cs="Georgia"/>
          <w:i/>
          <w:sz w:val="24"/>
          <w:szCs w:val="24"/>
        </w:rPr>
        <w:t>Jurnal Cakrawala Pendas Vol. 3 No.2 Edisi Juli 2017</w:t>
      </w:r>
      <w:r>
        <w:rPr>
          <w:rFonts w:ascii="Georgia" w:hAnsi="Georgia" w:cs="Georgia"/>
          <w:sz w:val="24"/>
          <w:szCs w:val="24"/>
        </w:rPr>
        <w:t xml:space="preserve">, </w:t>
      </w:r>
      <w:r>
        <w:rPr>
          <w:rFonts w:ascii="Georgia" w:hAnsi="Georgia" w:cs="Georgia"/>
          <w:i/>
          <w:sz w:val="24"/>
          <w:szCs w:val="24"/>
        </w:rPr>
        <w:t>3</w:t>
      </w:r>
      <w:r>
        <w:rPr>
          <w:rFonts w:ascii="Georgia" w:hAnsi="Georgia" w:cs="Georgia"/>
          <w:sz w:val="24"/>
          <w:szCs w:val="24"/>
        </w:rPr>
        <w:t>(2).</w:t>
      </w:r>
    </w:p>
    <w:p w:rsidR="005E73FB" w:rsidRDefault="005E73FB">
      <w:pPr>
        <w:spacing w:after="0" w:line="240" w:lineRule="auto"/>
        <w:jc w:val="both"/>
        <w:rPr>
          <w:rFonts w:ascii="Georgia" w:hAnsi="Georgia" w:cs="Times New Roman"/>
        </w:rPr>
      </w:pPr>
    </w:p>
    <w:sectPr w:rsidR="005E73FB" w:rsidSect="00FA2CA8">
      <w:headerReference w:type="even" r:id="rId18"/>
      <w:headerReference w:type="default" r:id="rId19"/>
      <w:footerReference w:type="even" r:id="rId20"/>
      <w:footerReference w:type="default" r:id="rId21"/>
      <w:headerReference w:type="first" r:id="rId22"/>
      <w:footerReference w:type="first" r:id="rId23"/>
      <w:type w:val="oddPage"/>
      <w:pgSz w:w="11906" w:h="16838"/>
      <w:pgMar w:top="851" w:right="851" w:bottom="851"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60E" w:rsidRDefault="00FB560E">
      <w:pPr>
        <w:spacing w:line="240" w:lineRule="auto"/>
      </w:pPr>
      <w:r>
        <w:separator/>
      </w:r>
    </w:p>
  </w:endnote>
  <w:endnote w:type="continuationSeparator" w:id="1">
    <w:p w:rsidR="00FB560E" w:rsidRDefault="00FB56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default"/>
    <w:sig w:usb0="00000000" w:usb1="00000000" w:usb2="00000010" w:usb3="00000000" w:csb0="00100000" w:csb1="00000000"/>
  </w:font>
  <w:font w:name="Lato">
    <w:altName w:val="Calibri"/>
    <w:charset w:val="00"/>
    <w:family w:val="swiss"/>
    <w:pitch w:val="default"/>
    <w:sig w:usb0="00000000"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sz w:val="18"/>
        <w:szCs w:val="18"/>
      </w:rPr>
      <w:id w:val="52741093"/>
    </w:sdtPr>
    <w:sdtContent>
      <w:sdt>
        <w:sdtPr>
          <w:rPr>
            <w:rFonts w:ascii="Lato" w:hAnsi="Lato"/>
            <w:sz w:val="18"/>
            <w:szCs w:val="18"/>
          </w:rPr>
          <w:id w:val="-2036958135"/>
        </w:sdtPr>
        <w:sdtContent>
          <w:p w:rsidR="005E73FB" w:rsidRDefault="005E73FB">
            <w:pPr>
              <w:pStyle w:val="Footer"/>
              <w:jc w:val="center"/>
              <w:rPr>
                <w:rFonts w:ascii="Lato" w:hAnsi="Lato"/>
                <w:sz w:val="18"/>
                <w:szCs w:val="18"/>
              </w:rPr>
            </w:pPr>
          </w:p>
          <w:p w:rsidR="005E73FB" w:rsidRDefault="00FB560E">
            <w:pPr>
              <w:pStyle w:val="Footer"/>
              <w:jc w:val="center"/>
              <w:rPr>
                <w:rFonts w:ascii="Lato" w:hAnsi="Lato"/>
                <w:sz w:val="18"/>
                <w:szCs w:val="18"/>
                <w:lang w:val="en-US"/>
              </w:rPr>
            </w:pPr>
            <w:r>
              <w:rPr>
                <w:rFonts w:ascii="Lato" w:hAnsi="Lato"/>
                <w:sz w:val="18"/>
                <w:szCs w:val="18"/>
              </w:rPr>
              <w:t xml:space="preserve">Page </w:t>
            </w:r>
            <w:r w:rsidR="00FA2CA8">
              <w:rPr>
                <w:rFonts w:ascii="Lato" w:hAnsi="Lato"/>
                <w:bCs/>
                <w:sz w:val="18"/>
                <w:szCs w:val="18"/>
              </w:rPr>
              <w:fldChar w:fldCharType="begin"/>
            </w:r>
            <w:r>
              <w:rPr>
                <w:rFonts w:ascii="Lato" w:hAnsi="Lato"/>
                <w:bCs/>
                <w:sz w:val="18"/>
                <w:szCs w:val="18"/>
              </w:rPr>
              <w:instrText xml:space="preserve"> PAGE </w:instrText>
            </w:r>
            <w:r w:rsidR="00FA2CA8">
              <w:rPr>
                <w:rFonts w:ascii="Lato" w:hAnsi="Lato"/>
                <w:bCs/>
                <w:sz w:val="18"/>
                <w:szCs w:val="18"/>
              </w:rPr>
              <w:fldChar w:fldCharType="separate"/>
            </w:r>
            <w:r>
              <w:rPr>
                <w:rFonts w:ascii="Lato" w:hAnsi="Lato"/>
                <w:bCs/>
                <w:sz w:val="18"/>
                <w:szCs w:val="18"/>
              </w:rPr>
              <w:t>2</w:t>
            </w:r>
            <w:r w:rsidR="00FA2CA8">
              <w:rPr>
                <w:rFonts w:ascii="Lato" w:hAnsi="Lato"/>
                <w:bCs/>
                <w:sz w:val="18"/>
                <w:szCs w:val="18"/>
              </w:rPr>
              <w:fldChar w:fldCharType="end"/>
            </w:r>
            <w:r>
              <w:rPr>
                <w:rFonts w:ascii="Lato" w:hAnsi="Lato"/>
                <w:sz w:val="18"/>
                <w:szCs w:val="18"/>
              </w:rPr>
              <w:t xml:space="preserve"> of </w:t>
            </w:r>
            <w:r>
              <w:rPr>
                <w:rFonts w:ascii="Lato" w:hAnsi="Lato"/>
                <w:bCs/>
                <w:sz w:val="18"/>
                <w:szCs w:val="18"/>
              </w:rPr>
              <w:t>15</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sz w:val="18"/>
        <w:szCs w:val="18"/>
      </w:rPr>
      <w:id w:val="1642917024"/>
    </w:sdtPr>
    <w:sdtContent>
      <w:sdt>
        <w:sdtPr>
          <w:rPr>
            <w:rFonts w:ascii="Lato" w:hAnsi="Lato"/>
            <w:sz w:val="18"/>
            <w:szCs w:val="18"/>
          </w:rPr>
          <w:id w:val="365021202"/>
        </w:sdtPr>
        <w:sdtContent>
          <w:p w:rsidR="005E73FB" w:rsidRDefault="005E73FB">
            <w:pPr>
              <w:pStyle w:val="Footer"/>
              <w:jc w:val="center"/>
              <w:rPr>
                <w:rFonts w:ascii="Lato" w:hAnsi="Lato"/>
                <w:sz w:val="18"/>
                <w:szCs w:val="18"/>
              </w:rPr>
            </w:pPr>
          </w:p>
          <w:p w:rsidR="005E73FB" w:rsidRDefault="00FB560E">
            <w:pPr>
              <w:pStyle w:val="Footer"/>
              <w:jc w:val="center"/>
              <w:rPr>
                <w:rFonts w:ascii="Lato" w:hAnsi="Lato"/>
                <w:sz w:val="18"/>
                <w:szCs w:val="18"/>
                <w:lang w:val="en-US"/>
              </w:rPr>
            </w:pPr>
            <w:r>
              <w:rPr>
                <w:rFonts w:ascii="Lato" w:hAnsi="Lato"/>
                <w:sz w:val="18"/>
                <w:szCs w:val="18"/>
              </w:rPr>
              <w:t xml:space="preserve">Page </w:t>
            </w:r>
            <w:r w:rsidR="00FA2CA8">
              <w:rPr>
                <w:rFonts w:ascii="Lato" w:hAnsi="Lato"/>
                <w:bCs/>
                <w:sz w:val="18"/>
                <w:szCs w:val="18"/>
              </w:rPr>
              <w:fldChar w:fldCharType="begin"/>
            </w:r>
            <w:r>
              <w:rPr>
                <w:rFonts w:ascii="Lato" w:hAnsi="Lato"/>
                <w:bCs/>
                <w:sz w:val="18"/>
                <w:szCs w:val="18"/>
              </w:rPr>
              <w:instrText xml:space="preserve"> PAGE </w:instrText>
            </w:r>
            <w:r w:rsidR="00FA2CA8">
              <w:rPr>
                <w:rFonts w:ascii="Lato" w:hAnsi="Lato"/>
                <w:bCs/>
                <w:sz w:val="18"/>
                <w:szCs w:val="18"/>
              </w:rPr>
              <w:fldChar w:fldCharType="separate"/>
            </w:r>
            <w:r>
              <w:rPr>
                <w:rFonts w:ascii="Lato" w:hAnsi="Lato"/>
                <w:bCs/>
                <w:sz w:val="18"/>
                <w:szCs w:val="18"/>
              </w:rPr>
              <w:t>3</w:t>
            </w:r>
            <w:r w:rsidR="00FA2CA8">
              <w:rPr>
                <w:rFonts w:ascii="Lato" w:hAnsi="Lato"/>
                <w:bCs/>
                <w:sz w:val="18"/>
                <w:szCs w:val="18"/>
              </w:rPr>
              <w:fldChar w:fldCharType="end"/>
            </w:r>
            <w:r>
              <w:rPr>
                <w:rFonts w:ascii="Lato" w:hAnsi="Lato"/>
                <w:sz w:val="18"/>
                <w:szCs w:val="18"/>
              </w:rPr>
              <w:t xml:space="preserve"> of </w:t>
            </w:r>
            <w:r>
              <w:rPr>
                <w:rFonts w:ascii="Lato" w:hAnsi="Lato"/>
                <w:bCs/>
                <w:sz w:val="18"/>
                <w:szCs w:val="18"/>
              </w:rPr>
              <w:t>7</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FB" w:rsidRDefault="00FB560E">
    <w:pPr>
      <w:pStyle w:val="ListParagraph"/>
      <w:spacing w:after="0" w:line="240" w:lineRule="auto"/>
      <w:ind w:left="0"/>
      <w:rPr>
        <w:rStyle w:val="kcmread1114"/>
        <w:rFonts w:ascii="Georgia" w:hAnsi="Georgia" w:cs="Times New Roman"/>
        <w:sz w:val="16"/>
      </w:rPr>
    </w:pPr>
    <w:proofErr w:type="spellStart"/>
    <w:r>
      <w:rPr>
        <w:rStyle w:val="kcmread1114"/>
        <w:rFonts w:ascii="Georgia" w:hAnsi="Georgia" w:cs="Times New Roman"/>
        <w:sz w:val="16"/>
      </w:rPr>
      <w:t>Volume</w:t>
    </w:r>
    <w:proofErr w:type="gramStart"/>
    <w:r>
      <w:rPr>
        <w:rStyle w:val="kcmread1114"/>
        <w:rFonts w:ascii="Georgia" w:hAnsi="Georgia" w:cs="Times New Roman"/>
        <w:sz w:val="16"/>
      </w:rPr>
      <w:t>;issue</w:t>
    </w:r>
    <w:proofErr w:type="gramEnd"/>
    <w:r>
      <w:rPr>
        <w:rStyle w:val="kcmread1114"/>
        <w:rFonts w:ascii="Georgia" w:hAnsi="Georgia" w:cs="Times New Roman"/>
        <w:sz w:val="16"/>
      </w:rPr>
      <w:t>;month;year</w:t>
    </w:r>
    <w:proofErr w:type="spellEnd"/>
  </w:p>
  <w:p w:rsidR="005E73FB" w:rsidRDefault="00FB560E">
    <w:pPr>
      <w:pStyle w:val="ListParagraph"/>
      <w:spacing w:after="0" w:line="240" w:lineRule="auto"/>
      <w:ind w:left="0"/>
      <w:rPr>
        <w:rStyle w:val="kcmread1114"/>
        <w:rFonts w:ascii="Georgia" w:hAnsi="Georgia" w:cs="Times New Roman"/>
        <w:sz w:val="16"/>
      </w:rPr>
    </w:pPr>
    <w:r>
      <w:rPr>
        <w:rStyle w:val="kcmread1114"/>
        <w:rFonts w:ascii="Georgia" w:hAnsi="Georgia" w:cs="Times New Roman"/>
        <w:sz w:val="16"/>
        <w:lang w:val="id-ID"/>
      </w:rPr>
      <w:t>Received date month year; Received in revised form date month year; Accepted  date month year</w:t>
    </w:r>
    <w:r>
      <w:rPr>
        <w:rStyle w:val="kcmread1114"/>
        <w:rFonts w:ascii="Georgia" w:hAnsi="Georgia" w:cs="Times New Roman"/>
        <w:sz w:val="16"/>
      </w:rPr>
      <w:t>;</w:t>
    </w:r>
    <w:r>
      <w:rPr>
        <w:rStyle w:val="kcmread1114"/>
        <w:rFonts w:ascii="Georgia" w:hAnsi="Georgia" w:cs="Times New Roman"/>
        <w:sz w:val="16"/>
        <w:lang w:val="id-ID"/>
      </w:rPr>
      <w:t xml:space="preserve"> Available online date month year</w:t>
    </w:r>
  </w:p>
  <w:p w:rsidR="005E73FB" w:rsidRDefault="00FB560E">
    <w:pPr>
      <w:shd w:val="clear" w:color="auto" w:fill="FFFFFF"/>
      <w:spacing w:after="0" w:line="240" w:lineRule="auto"/>
      <w:rPr>
        <w:rFonts w:ascii="Georgia" w:eastAsia="Times New Roman" w:hAnsi="Georgia" w:cs="Arial"/>
        <w:sz w:val="16"/>
        <w:szCs w:val="16"/>
        <w:lang w:val="en-US" w:eastAsia="en-US"/>
      </w:rPr>
    </w:pPr>
    <w:r>
      <w:rPr>
        <w:rFonts w:ascii="Georgia" w:eastAsia="Times New Roman" w:hAnsi="Georgia" w:cs="Arial"/>
        <w:sz w:val="16"/>
        <w:szCs w:val="16"/>
        <w:lang w:val="en-US" w:eastAsia="en-US"/>
      </w:rPr>
      <w:t xml:space="preserve">This is an open access article under </w:t>
    </w:r>
    <w:r>
      <w:rPr>
        <w:rFonts w:ascii="Georgia" w:hAnsi="Georgia" w:cs="Arial"/>
        <w:color w:val="333333"/>
        <w:sz w:val="16"/>
        <w:szCs w:val="16"/>
        <w:shd w:val="clear" w:color="auto" w:fill="FFFFFF"/>
      </w:rPr>
      <w:t>a </w:t>
    </w:r>
    <w:hyperlink r:id="rId1" w:history="1">
      <w:r>
        <w:rPr>
          <w:rStyle w:val="Hyperlink"/>
          <w:rFonts w:ascii="Georgia" w:hAnsi="Georgia" w:cs="Arial"/>
          <w:color w:val="0D355E"/>
          <w:sz w:val="16"/>
          <w:szCs w:val="16"/>
          <w:shd w:val="clear" w:color="auto" w:fill="FFFFFF"/>
        </w:rPr>
        <w:t>Creative Commons Attribution-NonCommercial-ShareAlike 4.0 International License</w:t>
      </w:r>
    </w:hyperlink>
    <w:r>
      <w:rPr>
        <w:rFonts w:ascii="Georgia" w:hAnsi="Georgia" w:cs="Arial"/>
        <w:color w:val="333333"/>
        <w:sz w:val="16"/>
        <w:szCs w:val="16"/>
        <w:shd w:val="clear" w:color="auto" w:fill="FFFFFF"/>
      </w:rPr>
      <w:t>.</w:t>
    </w:r>
  </w:p>
  <w:p w:rsidR="005E73FB" w:rsidRDefault="005E73FB">
    <w:pPr>
      <w:pStyle w:val="ListParagraph"/>
      <w:spacing w:after="0" w:line="240" w:lineRule="auto"/>
      <w:ind w:left="0"/>
      <w:rPr>
        <w:rFonts w:ascii="Lato" w:hAnsi="Lato" w:cs="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60E" w:rsidRDefault="00FB560E">
      <w:pPr>
        <w:spacing w:after="0"/>
      </w:pPr>
      <w:r>
        <w:separator/>
      </w:r>
    </w:p>
  </w:footnote>
  <w:footnote w:type="continuationSeparator" w:id="1">
    <w:p w:rsidR="00FB560E" w:rsidRDefault="00FB56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b/>
        <w:sz w:val="16"/>
        <w:szCs w:val="16"/>
      </w:rPr>
      <w:id w:val="-1149280173"/>
    </w:sdtPr>
    <w:sdtEndPr>
      <w:rPr>
        <w:b w:val="0"/>
        <w:i/>
        <w:iCs/>
        <w:color w:val="808080" w:themeColor="background1" w:themeShade="80"/>
        <w:spacing w:val="60"/>
      </w:rPr>
    </w:sdtEndPr>
    <w:sdtContent>
      <w:p w:rsidR="005E73FB" w:rsidRDefault="00FB560E">
        <w:pPr>
          <w:pStyle w:val="Header"/>
          <w:pBdr>
            <w:bottom w:val="single" w:sz="4" w:space="1" w:color="D9D9D9" w:themeColor="background1" w:themeShade="D9"/>
          </w:pBdr>
          <w:rPr>
            <w:rStyle w:val="kcmread1114"/>
            <w:rFonts w:ascii="Georgia" w:hAnsi="Georgia"/>
            <w:sz w:val="16"/>
            <w:szCs w:val="16"/>
            <w:lang w:val="en-US"/>
          </w:rPr>
        </w:pPr>
        <w:r>
          <w:rPr>
            <w:rStyle w:val="kcmread1114"/>
            <w:rFonts w:ascii="Georgia" w:hAnsi="Georgia"/>
            <w:sz w:val="16"/>
            <w:szCs w:val="16"/>
            <w:lang w:val="en-US"/>
          </w:rPr>
          <w:t xml:space="preserve">Al- </w:t>
        </w:r>
        <w:proofErr w:type="spellStart"/>
        <w:r>
          <w:rPr>
            <w:rStyle w:val="kcmread1114"/>
            <w:rFonts w:ascii="Georgia" w:hAnsi="Georgia"/>
            <w:sz w:val="16"/>
            <w:szCs w:val="16"/>
            <w:lang w:val="en-US"/>
          </w:rPr>
          <w:t>Ishlah</w:t>
        </w:r>
        <w:proofErr w:type="spellEnd"/>
        <w:r>
          <w:rPr>
            <w:rStyle w:val="kcmread1114"/>
            <w:rFonts w:ascii="Georgia" w:hAnsi="Georgia"/>
            <w:sz w:val="16"/>
            <w:szCs w:val="16"/>
            <w:lang w:val="en-US"/>
          </w:rPr>
          <w:t xml:space="preserve">: </w:t>
        </w:r>
        <w:proofErr w:type="spellStart"/>
        <w:r>
          <w:rPr>
            <w:rStyle w:val="kcmread1114"/>
            <w:rFonts w:ascii="Georgia" w:hAnsi="Georgia"/>
            <w:sz w:val="16"/>
            <w:szCs w:val="16"/>
            <w:lang w:val="en-US"/>
          </w:rPr>
          <w:t>Jurnal</w:t>
        </w:r>
        <w:proofErr w:type="spellEnd"/>
        <w:r>
          <w:rPr>
            <w:rStyle w:val="kcmread1114"/>
            <w:rFonts w:ascii="Georgia" w:hAnsi="Georgia"/>
            <w:sz w:val="16"/>
            <w:szCs w:val="16"/>
            <w:lang w:val="en-US"/>
          </w:rPr>
          <w:t xml:space="preserve"> </w:t>
        </w:r>
        <w:proofErr w:type="spellStart"/>
        <w:r>
          <w:rPr>
            <w:rStyle w:val="kcmread1114"/>
            <w:rFonts w:ascii="Georgia" w:hAnsi="Georgia"/>
            <w:sz w:val="16"/>
            <w:szCs w:val="16"/>
            <w:lang w:val="en-US"/>
          </w:rPr>
          <w:t>Pendidikan</w:t>
        </w:r>
        <w:proofErr w:type="spellEnd"/>
        <w:r>
          <w:rPr>
            <w:rStyle w:val="kcmread1114"/>
            <w:rFonts w:ascii="Georgia" w:hAnsi="Georgia"/>
            <w:sz w:val="16"/>
            <w:szCs w:val="16"/>
          </w:rPr>
          <w:t>,</w:t>
        </w:r>
        <w:r>
          <w:rPr>
            <w:rStyle w:val="kcmread1114"/>
            <w:rFonts w:ascii="Georgia" w:hAnsi="Georgia"/>
            <w:sz w:val="16"/>
            <w:szCs w:val="16"/>
            <w:lang w:val="en-US"/>
          </w:rPr>
          <w:t xml:space="preserve"> year, </w:t>
        </w:r>
        <w:proofErr w:type="spellStart"/>
        <w:r>
          <w:rPr>
            <w:rStyle w:val="kcmread1114"/>
            <w:rFonts w:ascii="Georgia" w:hAnsi="Georgia"/>
            <w:sz w:val="16"/>
            <w:szCs w:val="16"/>
            <w:lang w:val="en-US"/>
          </w:rPr>
          <w:t>vol</w:t>
        </w:r>
        <w:proofErr w:type="spellEnd"/>
        <w:r>
          <w:rPr>
            <w:rStyle w:val="kcmread1114"/>
            <w:rFonts w:ascii="Georgia" w:hAnsi="Georgia"/>
            <w:sz w:val="16"/>
            <w:szCs w:val="16"/>
            <w:lang w:val="en-US"/>
          </w:rPr>
          <w:t xml:space="preserve"> (issue),</w:t>
        </w:r>
        <w:r>
          <w:rPr>
            <w:rStyle w:val="kcmread1114"/>
            <w:rFonts w:ascii="Georgia" w:hAnsi="Georgia"/>
            <w:sz w:val="16"/>
            <w:szCs w:val="16"/>
          </w:rPr>
          <w:t xml:space="preserve"> </w:t>
        </w:r>
        <w:proofErr w:type="gramStart"/>
        <w:r>
          <w:rPr>
            <w:rStyle w:val="kcmread1114"/>
            <w:rFonts w:ascii="Georgia" w:hAnsi="Georgia"/>
            <w:sz w:val="16"/>
            <w:szCs w:val="16"/>
          </w:rPr>
          <w:t>Pages .....</w:t>
        </w:r>
        <w:proofErr w:type="gramEnd"/>
        <w:r>
          <w:rPr>
            <w:rStyle w:val="kcmread1114"/>
            <w:rFonts w:ascii="Georgia" w:hAnsi="Georgia"/>
            <w:sz w:val="16"/>
            <w:szCs w:val="16"/>
          </w:rPr>
          <w:t>-.....</w:t>
        </w:r>
      </w:p>
      <w:p w:rsidR="005E73FB" w:rsidRDefault="005E73FB">
        <w:pPr>
          <w:pStyle w:val="Header"/>
          <w:pBdr>
            <w:bottom w:val="single" w:sz="4" w:space="1" w:color="D9D9D9" w:themeColor="background1" w:themeShade="D9"/>
          </w:pBdr>
          <w:ind w:left="284"/>
          <w:rPr>
            <w:rStyle w:val="kcmread1114"/>
            <w:rFonts w:ascii="Georgia" w:hAnsi="Georgia"/>
            <w:sz w:val="16"/>
            <w:szCs w:val="16"/>
            <w:lang w:val="en-US"/>
          </w:rPr>
        </w:pPr>
      </w:p>
      <w:p w:rsidR="005E73FB" w:rsidRDefault="00FB560E">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color w:val="808080" w:themeColor="background1" w:themeShade="80"/>
        <w:spacing w:val="60"/>
        <w:sz w:val="18"/>
        <w:szCs w:val="18"/>
      </w:rPr>
      <w:id w:val="-1627004675"/>
    </w:sdtPr>
    <w:sdtEndPr>
      <w:rPr>
        <w:b/>
        <w:bCs/>
        <w:color w:val="auto"/>
        <w:spacing w:val="0"/>
      </w:rPr>
    </w:sdtEndPr>
    <w:sdtContent>
      <w:sdt>
        <w:sdtPr>
          <w:rPr>
            <w:rFonts w:ascii="Georgia" w:hAnsi="Georgia"/>
            <w:b/>
            <w:sz w:val="16"/>
            <w:szCs w:val="16"/>
          </w:rPr>
          <w:id w:val="125820580"/>
        </w:sdtPr>
        <w:sdtEndPr>
          <w:rPr>
            <w:b w:val="0"/>
            <w:i/>
            <w:iCs/>
            <w:color w:val="808080" w:themeColor="background1" w:themeShade="80"/>
            <w:spacing w:val="60"/>
          </w:rPr>
        </w:sdtEndPr>
        <w:sdtContent>
          <w:p w:rsidR="005E73FB" w:rsidRDefault="00FB560E">
            <w:pPr>
              <w:pStyle w:val="Header"/>
              <w:pBdr>
                <w:bottom w:val="single" w:sz="4" w:space="1" w:color="D9D9D9" w:themeColor="background1" w:themeShade="D9"/>
              </w:pBdr>
              <w:jc w:val="right"/>
              <w:rPr>
                <w:rStyle w:val="kcmread1114"/>
                <w:rFonts w:ascii="Georgia" w:hAnsi="Georgia"/>
                <w:sz w:val="16"/>
                <w:szCs w:val="16"/>
                <w:lang w:val="en-US"/>
              </w:rPr>
            </w:pPr>
            <w:r>
              <w:rPr>
                <w:rStyle w:val="kcmread1114"/>
                <w:rFonts w:ascii="Georgia" w:hAnsi="Georgia"/>
                <w:sz w:val="16"/>
                <w:szCs w:val="16"/>
                <w:lang w:val="en-US"/>
              </w:rPr>
              <w:t xml:space="preserve">Al- </w:t>
            </w:r>
            <w:proofErr w:type="spellStart"/>
            <w:r>
              <w:rPr>
                <w:rStyle w:val="kcmread1114"/>
                <w:rFonts w:ascii="Georgia" w:hAnsi="Georgia"/>
                <w:sz w:val="16"/>
                <w:szCs w:val="16"/>
                <w:lang w:val="en-US"/>
              </w:rPr>
              <w:t>Ishlah</w:t>
            </w:r>
            <w:proofErr w:type="spellEnd"/>
            <w:r>
              <w:rPr>
                <w:rStyle w:val="kcmread1114"/>
                <w:rFonts w:ascii="Georgia" w:hAnsi="Georgia"/>
                <w:sz w:val="16"/>
                <w:szCs w:val="16"/>
                <w:lang w:val="en-US"/>
              </w:rPr>
              <w:t xml:space="preserve">: </w:t>
            </w:r>
            <w:proofErr w:type="spellStart"/>
            <w:r>
              <w:rPr>
                <w:rStyle w:val="kcmread1114"/>
                <w:rFonts w:ascii="Georgia" w:hAnsi="Georgia"/>
                <w:sz w:val="16"/>
                <w:szCs w:val="16"/>
                <w:lang w:val="en-US"/>
              </w:rPr>
              <w:t>Jurnal</w:t>
            </w:r>
            <w:proofErr w:type="spellEnd"/>
            <w:r>
              <w:rPr>
                <w:rStyle w:val="kcmread1114"/>
                <w:rFonts w:ascii="Georgia" w:hAnsi="Georgia"/>
                <w:sz w:val="16"/>
                <w:szCs w:val="16"/>
                <w:lang w:val="en-US"/>
              </w:rPr>
              <w:t xml:space="preserve"> </w:t>
            </w:r>
            <w:proofErr w:type="spellStart"/>
            <w:r>
              <w:rPr>
                <w:rStyle w:val="kcmread1114"/>
                <w:rFonts w:ascii="Georgia" w:hAnsi="Georgia"/>
                <w:sz w:val="16"/>
                <w:szCs w:val="16"/>
                <w:lang w:val="en-US"/>
              </w:rPr>
              <w:t>Pendidikan</w:t>
            </w:r>
            <w:proofErr w:type="spellEnd"/>
            <w:r>
              <w:rPr>
                <w:rStyle w:val="kcmread1114"/>
                <w:rFonts w:ascii="Georgia" w:hAnsi="Georgia"/>
                <w:sz w:val="16"/>
                <w:szCs w:val="16"/>
              </w:rPr>
              <w:t>,</w:t>
            </w:r>
            <w:r>
              <w:rPr>
                <w:rStyle w:val="kcmread1114"/>
                <w:rFonts w:ascii="Georgia" w:hAnsi="Georgia"/>
                <w:sz w:val="16"/>
                <w:szCs w:val="16"/>
                <w:lang w:val="en-US"/>
              </w:rPr>
              <w:t xml:space="preserve"> year, </w:t>
            </w:r>
            <w:proofErr w:type="spellStart"/>
            <w:r>
              <w:rPr>
                <w:rStyle w:val="kcmread1114"/>
                <w:rFonts w:ascii="Georgia" w:hAnsi="Georgia"/>
                <w:sz w:val="16"/>
                <w:szCs w:val="16"/>
                <w:lang w:val="en-US"/>
              </w:rPr>
              <w:t>vol</w:t>
            </w:r>
            <w:proofErr w:type="spellEnd"/>
            <w:r>
              <w:rPr>
                <w:rStyle w:val="kcmread1114"/>
                <w:rFonts w:ascii="Georgia" w:hAnsi="Georgia"/>
                <w:sz w:val="16"/>
                <w:szCs w:val="16"/>
                <w:lang w:val="en-US"/>
              </w:rPr>
              <w:t xml:space="preserve"> (issue),</w:t>
            </w:r>
            <w:r>
              <w:rPr>
                <w:rStyle w:val="kcmread1114"/>
                <w:rFonts w:ascii="Georgia" w:hAnsi="Georgia"/>
                <w:sz w:val="16"/>
                <w:szCs w:val="16"/>
              </w:rPr>
              <w:t xml:space="preserve"> </w:t>
            </w:r>
            <w:proofErr w:type="gramStart"/>
            <w:r>
              <w:rPr>
                <w:rStyle w:val="kcmread1114"/>
                <w:rFonts w:ascii="Georgia" w:hAnsi="Georgia"/>
                <w:sz w:val="16"/>
                <w:szCs w:val="16"/>
              </w:rPr>
              <w:t>Pages .....</w:t>
            </w:r>
            <w:proofErr w:type="gramEnd"/>
            <w:r>
              <w:rPr>
                <w:rStyle w:val="kcmread1114"/>
                <w:rFonts w:ascii="Georgia" w:hAnsi="Georgia"/>
                <w:sz w:val="16"/>
                <w:szCs w:val="16"/>
              </w:rPr>
              <w:t>-.....</w:t>
            </w:r>
          </w:p>
          <w:p w:rsidR="005E73FB" w:rsidRDefault="005E73FB">
            <w:pPr>
              <w:pStyle w:val="Header"/>
              <w:pBdr>
                <w:bottom w:val="single" w:sz="4" w:space="1" w:color="D9D9D9" w:themeColor="background1" w:themeShade="D9"/>
              </w:pBdr>
              <w:ind w:left="284"/>
              <w:jc w:val="right"/>
              <w:rPr>
                <w:rStyle w:val="kcmread1114"/>
                <w:rFonts w:ascii="Georgia" w:hAnsi="Georgia"/>
                <w:sz w:val="16"/>
                <w:szCs w:val="16"/>
                <w:lang w:val="en-US"/>
              </w:rPr>
            </w:pPr>
          </w:p>
          <w:p w:rsidR="005E73FB" w:rsidRDefault="00FB560E">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proofErr w:type="spellStart"/>
            <w:r>
              <w:rPr>
                <w:rStyle w:val="kcmread1114"/>
                <w:rFonts w:ascii="Georgia" w:hAnsi="Georgia"/>
                <w:i/>
                <w:iCs/>
                <w:sz w:val="16"/>
                <w:szCs w:val="16"/>
                <w:lang w:val="en-US"/>
              </w:rPr>
              <w:t>Manucript</w:t>
            </w:r>
            <w:proofErr w:type="spellEnd"/>
            <w:r>
              <w:rPr>
                <w:rStyle w:val="kcmread1114"/>
                <w:rFonts w:ascii="Georgia" w:hAnsi="Georgia"/>
                <w:i/>
                <w:iCs/>
                <w:sz w:val="16"/>
                <w:szCs w:val="16"/>
                <w:lang w:val="en-US"/>
              </w:rPr>
              <w:t xml:space="preserve"> Title</w:t>
            </w:r>
          </w:p>
        </w:sdtContent>
      </w:sdt>
      <w:p w:rsidR="005E73FB" w:rsidRDefault="00FA2CA8">
        <w:pPr>
          <w:pStyle w:val="Header"/>
          <w:pBdr>
            <w:bottom w:val="single" w:sz="4" w:space="1" w:color="D9D9D9" w:themeColor="background1" w:themeShade="D9"/>
          </w:pBdr>
          <w:jc w:val="both"/>
          <w:rPr>
            <w:rFonts w:ascii="Lato" w:hAnsi="Lato"/>
            <w:b/>
            <w:bCs/>
            <w:sz w:val="18"/>
            <w:szCs w:val="18"/>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FB" w:rsidRDefault="005E73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0"/>
    <w:footnote w:id="1"/>
  </w:footnotePr>
  <w:endnotePr>
    <w:endnote w:id="0"/>
    <w:endnote w:id="1"/>
  </w:endnotePr>
  <w:compat>
    <w:useFELayout/>
  </w:compat>
  <w:rsids>
    <w:rsidRoot w:val="00195DC3"/>
    <w:rsid w:val="00004FDF"/>
    <w:rsid w:val="00045523"/>
    <w:rsid w:val="000A1372"/>
    <w:rsid w:val="000D63D4"/>
    <w:rsid w:val="000E10A5"/>
    <w:rsid w:val="00113C30"/>
    <w:rsid w:val="00142499"/>
    <w:rsid w:val="00187215"/>
    <w:rsid w:val="00191E4B"/>
    <w:rsid w:val="00195DC3"/>
    <w:rsid w:val="001A43E8"/>
    <w:rsid w:val="001B56A4"/>
    <w:rsid w:val="001C1C20"/>
    <w:rsid w:val="001C1DBB"/>
    <w:rsid w:val="001E6580"/>
    <w:rsid w:val="00226D20"/>
    <w:rsid w:val="00242F1D"/>
    <w:rsid w:val="00276A73"/>
    <w:rsid w:val="002B204C"/>
    <w:rsid w:val="002E1B85"/>
    <w:rsid w:val="0030123D"/>
    <w:rsid w:val="00310E75"/>
    <w:rsid w:val="00337425"/>
    <w:rsid w:val="00342595"/>
    <w:rsid w:val="00374492"/>
    <w:rsid w:val="00386B0D"/>
    <w:rsid w:val="003979C0"/>
    <w:rsid w:val="003B1980"/>
    <w:rsid w:val="003B2EC2"/>
    <w:rsid w:val="003C335A"/>
    <w:rsid w:val="003D31E3"/>
    <w:rsid w:val="003D7C70"/>
    <w:rsid w:val="003F41DE"/>
    <w:rsid w:val="0041029B"/>
    <w:rsid w:val="004120BF"/>
    <w:rsid w:val="004877B4"/>
    <w:rsid w:val="004B4465"/>
    <w:rsid w:val="004C5D74"/>
    <w:rsid w:val="004D042C"/>
    <w:rsid w:val="004D0B4C"/>
    <w:rsid w:val="004D277C"/>
    <w:rsid w:val="004D6996"/>
    <w:rsid w:val="004F5E88"/>
    <w:rsid w:val="005272FD"/>
    <w:rsid w:val="005C6962"/>
    <w:rsid w:val="005E73FB"/>
    <w:rsid w:val="00603B75"/>
    <w:rsid w:val="00637B7B"/>
    <w:rsid w:val="00653CA6"/>
    <w:rsid w:val="0065735E"/>
    <w:rsid w:val="00723B12"/>
    <w:rsid w:val="007C0351"/>
    <w:rsid w:val="007F1160"/>
    <w:rsid w:val="00882628"/>
    <w:rsid w:val="00896729"/>
    <w:rsid w:val="008A2DFB"/>
    <w:rsid w:val="008B059D"/>
    <w:rsid w:val="008D3325"/>
    <w:rsid w:val="00901769"/>
    <w:rsid w:val="009029D4"/>
    <w:rsid w:val="0094100F"/>
    <w:rsid w:val="00954C41"/>
    <w:rsid w:val="00A017DF"/>
    <w:rsid w:val="00A1672C"/>
    <w:rsid w:val="00A225F2"/>
    <w:rsid w:val="00AC6481"/>
    <w:rsid w:val="00AE1277"/>
    <w:rsid w:val="00B04340"/>
    <w:rsid w:val="00B10F0A"/>
    <w:rsid w:val="00B24C2D"/>
    <w:rsid w:val="00B252FF"/>
    <w:rsid w:val="00B55E4A"/>
    <w:rsid w:val="00BC2EA3"/>
    <w:rsid w:val="00CA133C"/>
    <w:rsid w:val="00CA3287"/>
    <w:rsid w:val="00CC3C5F"/>
    <w:rsid w:val="00CE0D27"/>
    <w:rsid w:val="00CE7897"/>
    <w:rsid w:val="00D44197"/>
    <w:rsid w:val="00D46931"/>
    <w:rsid w:val="00D704E1"/>
    <w:rsid w:val="00D806DB"/>
    <w:rsid w:val="00D83079"/>
    <w:rsid w:val="00DE16E4"/>
    <w:rsid w:val="00E00691"/>
    <w:rsid w:val="00E14796"/>
    <w:rsid w:val="00E25823"/>
    <w:rsid w:val="00E72365"/>
    <w:rsid w:val="00E77675"/>
    <w:rsid w:val="00E80ACF"/>
    <w:rsid w:val="00E91FF8"/>
    <w:rsid w:val="00ED6711"/>
    <w:rsid w:val="00F052E7"/>
    <w:rsid w:val="00F6210B"/>
    <w:rsid w:val="00F701AA"/>
    <w:rsid w:val="00F70FF8"/>
    <w:rsid w:val="00F92943"/>
    <w:rsid w:val="00F936B2"/>
    <w:rsid w:val="00F956D0"/>
    <w:rsid w:val="00FA2624"/>
    <w:rsid w:val="00FA2CA8"/>
    <w:rsid w:val="00FA544D"/>
    <w:rsid w:val="00FB560E"/>
    <w:rsid w:val="023225EA"/>
    <w:rsid w:val="02E25F3C"/>
    <w:rsid w:val="059510F8"/>
    <w:rsid w:val="0B270A90"/>
    <w:rsid w:val="0EC535D7"/>
    <w:rsid w:val="1E513E2E"/>
    <w:rsid w:val="21DA1F2B"/>
    <w:rsid w:val="21E34298"/>
    <w:rsid w:val="278315AB"/>
    <w:rsid w:val="29DD07ED"/>
    <w:rsid w:val="2E741881"/>
    <w:rsid w:val="30526CE3"/>
    <w:rsid w:val="340B6709"/>
    <w:rsid w:val="39237E27"/>
    <w:rsid w:val="4691003C"/>
    <w:rsid w:val="46B720F1"/>
    <w:rsid w:val="46D60113"/>
    <w:rsid w:val="48D41623"/>
    <w:rsid w:val="49D80BF8"/>
    <w:rsid w:val="4B063C3C"/>
    <w:rsid w:val="51437C37"/>
    <w:rsid w:val="52705508"/>
    <w:rsid w:val="55F22FF1"/>
    <w:rsid w:val="5AF603BE"/>
    <w:rsid w:val="5BDA2F6F"/>
    <w:rsid w:val="6C8A4533"/>
    <w:rsid w:val="6CD04085"/>
    <w:rsid w:val="6E1C2306"/>
    <w:rsid w:val="6EB57BA0"/>
    <w:rsid w:val="7ABF3B77"/>
    <w:rsid w:val="7CF825DA"/>
    <w:rsid w:val="7F045A43"/>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annotation subjec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A8"/>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CA8"/>
    <w:pPr>
      <w:spacing w:after="0" w:line="240" w:lineRule="auto"/>
    </w:pPr>
    <w:rPr>
      <w:rFonts w:ascii="Tahoma" w:hAnsi="Tahoma" w:cs="Tahoma"/>
      <w:sz w:val="16"/>
      <w:szCs w:val="16"/>
    </w:rPr>
  </w:style>
  <w:style w:type="paragraph" w:styleId="BodyText">
    <w:name w:val="Body Text"/>
    <w:basedOn w:val="Normal"/>
    <w:uiPriority w:val="1"/>
    <w:qFormat/>
    <w:rsid w:val="00FA2CA8"/>
  </w:style>
  <w:style w:type="paragraph" w:styleId="Caption">
    <w:name w:val="caption"/>
    <w:basedOn w:val="Normal"/>
    <w:next w:val="Normal"/>
    <w:uiPriority w:val="35"/>
    <w:unhideWhenUsed/>
    <w:qFormat/>
    <w:rsid w:val="00FA2CA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rsid w:val="00FA2CA8"/>
    <w:rPr>
      <w:sz w:val="16"/>
      <w:szCs w:val="16"/>
    </w:rPr>
  </w:style>
  <w:style w:type="paragraph" w:styleId="CommentText">
    <w:name w:val="annotation text"/>
    <w:basedOn w:val="Normal"/>
    <w:link w:val="CommentTextChar"/>
    <w:uiPriority w:val="99"/>
    <w:semiHidden/>
    <w:unhideWhenUsed/>
    <w:qFormat/>
    <w:rsid w:val="00FA2CA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A2CA8"/>
    <w:rPr>
      <w:b/>
      <w:bCs/>
    </w:rPr>
  </w:style>
  <w:style w:type="paragraph" w:styleId="Footer">
    <w:name w:val="footer"/>
    <w:basedOn w:val="Normal"/>
    <w:link w:val="FooterChar"/>
    <w:uiPriority w:val="99"/>
    <w:unhideWhenUsed/>
    <w:qFormat/>
    <w:rsid w:val="00FA2CA8"/>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sid w:val="00FA2CA8"/>
    <w:rPr>
      <w:vertAlign w:val="superscript"/>
    </w:rPr>
  </w:style>
  <w:style w:type="paragraph" w:styleId="FootnoteText">
    <w:name w:val="footnote text"/>
    <w:basedOn w:val="Normal"/>
    <w:link w:val="FootnoteTextChar"/>
    <w:uiPriority w:val="99"/>
    <w:unhideWhenUsed/>
    <w:qFormat/>
    <w:rsid w:val="00FA2CA8"/>
    <w:pPr>
      <w:spacing w:after="0" w:line="240" w:lineRule="auto"/>
    </w:pPr>
    <w:rPr>
      <w:sz w:val="20"/>
      <w:szCs w:val="20"/>
    </w:rPr>
  </w:style>
  <w:style w:type="paragraph" w:styleId="Header">
    <w:name w:val="header"/>
    <w:basedOn w:val="Normal"/>
    <w:link w:val="HeaderChar"/>
    <w:uiPriority w:val="99"/>
    <w:unhideWhenUsed/>
    <w:qFormat/>
    <w:rsid w:val="00FA2CA8"/>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rsid w:val="00FA2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styleId="Hyperlink">
    <w:name w:val="Hyperlink"/>
    <w:basedOn w:val="DefaultParagraphFont"/>
    <w:uiPriority w:val="99"/>
    <w:unhideWhenUsed/>
    <w:rsid w:val="00FA2CA8"/>
    <w:rPr>
      <w:color w:val="0000FF" w:themeColor="hyperlink"/>
      <w:u w:val="single"/>
    </w:rPr>
  </w:style>
  <w:style w:type="table" w:styleId="TableGrid">
    <w:name w:val="Table Grid"/>
    <w:basedOn w:val="TableNormal"/>
    <w:uiPriority w:val="59"/>
    <w:qFormat/>
    <w:rsid w:val="00FA2CA8"/>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qFormat/>
    <w:rsid w:val="00FA2CA8"/>
    <w:rPr>
      <w:sz w:val="20"/>
      <w:szCs w:val="20"/>
    </w:rPr>
  </w:style>
  <w:style w:type="character" w:customStyle="1" w:styleId="CommentSubjectChar">
    <w:name w:val="Comment Subject Char"/>
    <w:basedOn w:val="CommentTextChar"/>
    <w:link w:val="CommentSubject"/>
    <w:uiPriority w:val="99"/>
    <w:semiHidden/>
    <w:qFormat/>
    <w:rsid w:val="00FA2CA8"/>
    <w:rPr>
      <w:b/>
      <w:bCs/>
      <w:sz w:val="20"/>
      <w:szCs w:val="20"/>
    </w:rPr>
  </w:style>
  <w:style w:type="character" w:customStyle="1" w:styleId="BalloonTextChar">
    <w:name w:val="Balloon Text Char"/>
    <w:basedOn w:val="DefaultParagraphFont"/>
    <w:link w:val="BalloonText"/>
    <w:uiPriority w:val="99"/>
    <w:semiHidden/>
    <w:qFormat/>
    <w:rsid w:val="00FA2CA8"/>
    <w:rPr>
      <w:rFonts w:ascii="Tahoma" w:hAnsi="Tahoma" w:cs="Tahoma"/>
      <w:sz w:val="16"/>
      <w:szCs w:val="16"/>
    </w:rPr>
  </w:style>
  <w:style w:type="character" w:customStyle="1" w:styleId="HeaderChar">
    <w:name w:val="Header Char"/>
    <w:basedOn w:val="DefaultParagraphFont"/>
    <w:link w:val="Header"/>
    <w:uiPriority w:val="99"/>
    <w:rsid w:val="00FA2CA8"/>
  </w:style>
  <w:style w:type="character" w:customStyle="1" w:styleId="FooterChar">
    <w:name w:val="Footer Char"/>
    <w:basedOn w:val="DefaultParagraphFont"/>
    <w:link w:val="Footer"/>
    <w:uiPriority w:val="99"/>
    <w:qFormat/>
    <w:rsid w:val="00FA2CA8"/>
  </w:style>
  <w:style w:type="character" w:customStyle="1" w:styleId="FootnoteTextChar">
    <w:name w:val="Footnote Text Char"/>
    <w:basedOn w:val="DefaultParagraphFont"/>
    <w:link w:val="FootnoteText"/>
    <w:uiPriority w:val="99"/>
    <w:qFormat/>
    <w:rsid w:val="00FA2CA8"/>
    <w:rPr>
      <w:sz w:val="20"/>
      <w:szCs w:val="20"/>
    </w:rPr>
  </w:style>
  <w:style w:type="paragraph" w:styleId="ListParagraph">
    <w:name w:val="List Paragraph"/>
    <w:basedOn w:val="Normal"/>
    <w:link w:val="ListParagraphChar"/>
    <w:uiPriority w:val="34"/>
    <w:qFormat/>
    <w:rsid w:val="00FA2CA8"/>
    <w:pPr>
      <w:ind w:left="720"/>
      <w:contextualSpacing/>
    </w:pPr>
    <w:rPr>
      <w:rFonts w:eastAsiaTheme="minorHAnsi"/>
      <w:lang w:val="en-US" w:eastAsia="en-US"/>
    </w:rPr>
  </w:style>
  <w:style w:type="character" w:customStyle="1" w:styleId="kcmread1114">
    <w:name w:val="kcmread1114"/>
    <w:basedOn w:val="DefaultParagraphFont"/>
    <w:qFormat/>
    <w:rsid w:val="00FA2CA8"/>
  </w:style>
  <w:style w:type="character" w:customStyle="1" w:styleId="ListParagraphChar">
    <w:name w:val="List Paragraph Char"/>
    <w:basedOn w:val="DefaultParagraphFont"/>
    <w:link w:val="ListParagraph"/>
    <w:uiPriority w:val="34"/>
    <w:qFormat/>
    <w:locked/>
    <w:rsid w:val="00FA2CA8"/>
    <w:rPr>
      <w:rFonts w:eastAsiaTheme="minorHAnsi"/>
      <w:lang w:val="en-US" w:eastAsia="en-US"/>
    </w:rPr>
  </w:style>
  <w:style w:type="character" w:customStyle="1" w:styleId="UnresolvedMention1">
    <w:name w:val="Unresolved Mention1"/>
    <w:basedOn w:val="DefaultParagraphFont"/>
    <w:uiPriority w:val="99"/>
    <w:semiHidden/>
    <w:unhideWhenUsed/>
    <w:qFormat/>
    <w:rsid w:val="00FA2CA8"/>
    <w:rPr>
      <w:color w:val="605E5C"/>
      <w:shd w:val="clear" w:color="auto" w:fill="E1DFDD"/>
    </w:rPr>
  </w:style>
  <w:style w:type="paragraph" w:styleId="NoSpacing">
    <w:name w:val="No Spacing"/>
    <w:uiPriority w:val="1"/>
    <w:qFormat/>
    <w:rsid w:val="00FA2CA8"/>
    <w:rPr>
      <w:sz w:val="22"/>
      <w:szCs w:val="22"/>
      <w:lang w:val="id-ID" w:eastAsia="id-ID"/>
    </w:rPr>
  </w:style>
  <w:style w:type="character" w:customStyle="1" w:styleId="HTMLPreformattedChar">
    <w:name w:val="HTML Preformatted Char"/>
    <w:basedOn w:val="DefaultParagraphFont"/>
    <w:link w:val="HTMLPreformatted"/>
    <w:uiPriority w:val="99"/>
    <w:qFormat/>
    <w:rsid w:val="00FA2CA8"/>
    <w:rPr>
      <w:rFonts w:ascii="Courier New" w:eastAsia="Times New Roman" w:hAnsi="Courier New" w:cs="Courier New"/>
      <w:sz w:val="20"/>
      <w:szCs w:val="20"/>
      <w:lang w:val="en-US" w:eastAsia="en-US"/>
    </w:rPr>
  </w:style>
  <w:style w:type="character" w:customStyle="1" w:styleId="y2iqfc">
    <w:name w:val="y2iqfc"/>
    <w:basedOn w:val="DefaultParagraphFont"/>
    <w:rsid w:val="00FA2C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yanti_fitria@fip.unp.ac.id" TargetMode="External"/><Relationship Id="rId17" Type="http://schemas.openxmlformats.org/officeDocument/2006/relationships/hyperlink" Target="Https://Doi.Org/10.1080/095006904200026619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ecd.Org/Publishing/Corrigend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3.xml"/><Relationship Id="rId10" Type="http://schemas.openxmlformats.org/officeDocument/2006/relationships/hyperlink" Target="http://u.lipi.go.id/149517956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lipi.go.id/1432364757" TargetMode="External"/><Relationship Id="rId14" Type="http://schemas.openxmlformats.org/officeDocument/2006/relationships/chart" Target="charts/chart2.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layout/>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Pre-test</c:v>
                </c:pt>
              </c:strCache>
            </c:strRef>
          </c:tx>
          <c:spPr>
            <a:solidFill>
              <a:schemeClr val="accent1"/>
            </a:solidFill>
            <a:ln>
              <a:noFill/>
            </a:ln>
            <a:effectLst/>
          </c:spPr>
          <c:cat>
            <c:strRef>
              <c:f>Sheet1!$A$2:$A$4</c:f>
              <c:strCache>
                <c:ptCount val="3"/>
                <c:pt idx="0">
                  <c:v>K I </c:v>
                </c:pt>
                <c:pt idx="1">
                  <c:v>K II</c:v>
                </c:pt>
                <c:pt idx="2">
                  <c:v>K III</c:v>
                </c:pt>
              </c:strCache>
            </c:strRef>
          </c:cat>
          <c:val>
            <c:numRef>
              <c:f>Sheet1!$B$2:$B$4</c:f>
              <c:numCache>
                <c:formatCode>General</c:formatCode>
                <c:ptCount val="3"/>
                <c:pt idx="0">
                  <c:v>20.3</c:v>
                </c:pt>
                <c:pt idx="1">
                  <c:v>21.4</c:v>
                </c:pt>
                <c:pt idx="2">
                  <c:v>25.6</c:v>
                </c:pt>
              </c:numCache>
            </c:numRef>
          </c:val>
          <c:extLst xmlns:c16r2="http://schemas.microsoft.com/office/drawing/2015/06/chart">
            <c:ext xmlns:c16="http://schemas.microsoft.com/office/drawing/2014/chart" uri="{C3380CC4-5D6E-409C-BE32-E72D297353CC}">
              <c16:uniqueId val="{00000000-9C83-4A3E-858E-F58459473408}"/>
            </c:ext>
          </c:extLst>
        </c:ser>
        <c:dLbls/>
        <c:gapWidth val="219"/>
        <c:overlap val="-27"/>
        <c:axId val="94460160"/>
        <c:axId val="100935552"/>
      </c:barChart>
      <c:catAx>
        <c:axId val="94460160"/>
        <c:scaling>
          <c:orientation val="minMax"/>
        </c:scaling>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D"/>
                  <a:t>Kompetensi Inti</a:t>
                </a:r>
              </a:p>
            </c:rich>
          </c:tx>
          <c:layout/>
        </c:title>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935552"/>
        <c:crosses val="autoZero"/>
        <c:auto val="1"/>
        <c:lblAlgn val="ctr"/>
        <c:lblOffset val="100"/>
      </c:catAx>
      <c:valAx>
        <c:axId val="100935552"/>
        <c:scaling>
          <c:orientation val="minMax"/>
        </c:scaling>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D"/>
                  <a:t>Rata-rata Skor</a:t>
                </a:r>
              </a:p>
            </c:rich>
          </c:tx>
          <c:layout/>
        </c:title>
        <c:numFmt formatCode="General" sourceLinked="1"/>
        <c:maj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446016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sz="1100">
                <a:latin typeface="+mj-lt"/>
              </a:rPr>
              <a:t>postest</a:t>
            </a:r>
            <a:endParaRPr lang="en-US" sz="1100">
              <a:latin typeface="+mj-lt"/>
            </a:endParaRPr>
          </a:p>
        </c:rich>
      </c:tx>
      <c:layout/>
      <c:spPr>
        <a:noFill/>
        <a:ln>
          <a:noFill/>
        </a:ln>
        <a:effectLst/>
      </c:spPr>
    </c:title>
    <c:plotArea>
      <c:layout/>
      <c:barChart>
        <c:barDir val="col"/>
        <c:grouping val="clustered"/>
        <c:ser>
          <c:idx val="0"/>
          <c:order val="0"/>
          <c:tx>
            <c:strRef>
              <c:f>Sheet1!$B$1</c:f>
              <c:strCache>
                <c:ptCount val="1"/>
                <c:pt idx="0">
                  <c:v>Pos-test</c:v>
                </c:pt>
              </c:strCache>
            </c:strRef>
          </c:tx>
          <c:spPr>
            <a:solidFill>
              <a:schemeClr val="accent1"/>
            </a:solidFill>
            <a:ln>
              <a:noFill/>
            </a:ln>
            <a:effectLst/>
          </c:spPr>
          <c:cat>
            <c:strRef>
              <c:f>Sheet1!$A$2:$A$4</c:f>
              <c:strCache>
                <c:ptCount val="3"/>
                <c:pt idx="0">
                  <c:v>K I</c:v>
                </c:pt>
                <c:pt idx="1">
                  <c:v>K II</c:v>
                </c:pt>
                <c:pt idx="2">
                  <c:v>K III</c:v>
                </c:pt>
              </c:strCache>
            </c:strRef>
          </c:cat>
          <c:val>
            <c:numRef>
              <c:f>Sheet1!$B$2:$B$4</c:f>
              <c:numCache>
                <c:formatCode>General</c:formatCode>
                <c:ptCount val="3"/>
                <c:pt idx="0">
                  <c:v>27.439999999999998</c:v>
                </c:pt>
                <c:pt idx="1">
                  <c:v>29.279999999999998</c:v>
                </c:pt>
                <c:pt idx="2">
                  <c:v>29.439999999999998</c:v>
                </c:pt>
              </c:numCache>
            </c:numRef>
          </c:val>
          <c:extLst xmlns:c16r2="http://schemas.microsoft.com/office/drawing/2015/06/chart">
            <c:ext xmlns:c16="http://schemas.microsoft.com/office/drawing/2014/chart" uri="{C3380CC4-5D6E-409C-BE32-E72D297353CC}">
              <c16:uniqueId val="{00000000-51B8-4152-BA86-AEBC4D1BB3A3}"/>
            </c:ext>
          </c:extLst>
        </c:ser>
        <c:dLbls/>
        <c:gapWidth val="219"/>
        <c:overlap val="-27"/>
        <c:axId val="88816640"/>
        <c:axId val="88835200"/>
      </c:barChart>
      <c:catAx>
        <c:axId val="88816640"/>
        <c:scaling>
          <c:orientation val="minMax"/>
        </c:scaling>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D"/>
                  <a:t>Kompetensi Inti</a:t>
                </a:r>
              </a:p>
            </c:rich>
          </c:tx>
          <c:layout/>
        </c:title>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835200"/>
        <c:crosses val="autoZero"/>
        <c:auto val="1"/>
        <c:lblAlgn val="ctr"/>
        <c:lblOffset val="100"/>
      </c:catAx>
      <c:valAx>
        <c:axId val="88835200"/>
        <c:scaling>
          <c:orientation val="minMax"/>
          <c:max val="40"/>
          <c:min val="0"/>
        </c:scaling>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D"/>
                  <a:t>Rata-rata Skor</a:t>
                </a:r>
              </a:p>
            </c:rich>
          </c:tx>
          <c:layout/>
        </c:title>
        <c:numFmt formatCode="General" sourceLinked="1"/>
        <c:maj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81664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D">
                <a:latin typeface="Times New Roman" panose="02020603050405020304" charset="0"/>
                <a:cs typeface="Times New Roman" panose="02020603050405020304" charset="0"/>
              </a:rPr>
              <a:t>Perbandingan Skor Pretes</a:t>
            </a:r>
            <a:r>
              <a:rPr lang="en-ID" baseline="0">
                <a:latin typeface="Times New Roman" panose="02020603050405020304" charset="0"/>
                <a:cs typeface="Times New Roman" panose="02020603050405020304" charset="0"/>
              </a:rPr>
              <a:t> dan Postes berdasarkan kompetensi PISA</a:t>
            </a:r>
            <a:endParaRPr lang="en-ID">
              <a:latin typeface="Times New Roman" panose="02020603050405020304" charset="0"/>
              <a:cs typeface="Times New Roman" panose="02020603050405020304" charset="0"/>
            </a:endParaRPr>
          </a:p>
        </c:rich>
      </c:tx>
      <c:layout/>
      <c:spPr>
        <a:noFill/>
        <a:ln>
          <a:noFill/>
        </a:ln>
        <a:effectLst/>
      </c:spPr>
    </c:title>
    <c:plotArea>
      <c:layout/>
      <c:barChart>
        <c:barDir val="col"/>
        <c:grouping val="clustered"/>
        <c:ser>
          <c:idx val="0"/>
          <c:order val="0"/>
          <c:tx>
            <c:strRef>
              <c:f>Sheet1!$B$1</c:f>
              <c:strCache>
                <c:ptCount val="1"/>
                <c:pt idx="0">
                  <c:v>Pre-test</c:v>
                </c:pt>
              </c:strCache>
            </c:strRef>
          </c:tx>
          <c:spPr>
            <a:solidFill>
              <a:schemeClr val="accent1"/>
            </a:solidFill>
            <a:ln>
              <a:noFill/>
            </a:ln>
            <a:effectLst/>
          </c:spPr>
          <c:cat>
            <c:strRef>
              <c:f>Sheet1!$A$2:$A$4</c:f>
              <c:strCache>
                <c:ptCount val="3"/>
                <c:pt idx="0">
                  <c:v>K I</c:v>
                </c:pt>
                <c:pt idx="1">
                  <c:v>K II</c:v>
                </c:pt>
                <c:pt idx="2">
                  <c:v>K III</c:v>
                </c:pt>
              </c:strCache>
            </c:strRef>
          </c:cat>
          <c:val>
            <c:numRef>
              <c:f>Sheet1!$B$2:$B$4</c:f>
              <c:numCache>
                <c:formatCode>General</c:formatCode>
                <c:ptCount val="3"/>
                <c:pt idx="0">
                  <c:v>20.3</c:v>
                </c:pt>
                <c:pt idx="1">
                  <c:v>21.4</c:v>
                </c:pt>
                <c:pt idx="2">
                  <c:v>25.6</c:v>
                </c:pt>
              </c:numCache>
            </c:numRef>
          </c:val>
          <c:extLst xmlns:c16r2="http://schemas.microsoft.com/office/drawing/2015/06/chart">
            <c:ext xmlns:c16="http://schemas.microsoft.com/office/drawing/2014/chart" uri="{C3380CC4-5D6E-409C-BE32-E72D297353CC}">
              <c16:uniqueId val="{00000000-9790-496A-9ACA-63BC0CD96A07}"/>
            </c:ext>
          </c:extLst>
        </c:ser>
        <c:ser>
          <c:idx val="1"/>
          <c:order val="1"/>
          <c:tx>
            <c:strRef>
              <c:f>Sheet1!$C$1</c:f>
              <c:strCache>
                <c:ptCount val="1"/>
                <c:pt idx="0">
                  <c:v>Pos-test</c:v>
                </c:pt>
              </c:strCache>
            </c:strRef>
          </c:tx>
          <c:spPr>
            <a:solidFill>
              <a:schemeClr val="accent2"/>
            </a:solidFill>
            <a:ln>
              <a:noFill/>
            </a:ln>
            <a:effectLst/>
          </c:spPr>
          <c:cat>
            <c:strRef>
              <c:f>Sheet1!$A$2:$A$4</c:f>
              <c:strCache>
                <c:ptCount val="3"/>
                <c:pt idx="0">
                  <c:v>K I</c:v>
                </c:pt>
                <c:pt idx="1">
                  <c:v>K II</c:v>
                </c:pt>
                <c:pt idx="2">
                  <c:v>K III</c:v>
                </c:pt>
              </c:strCache>
            </c:strRef>
          </c:cat>
          <c:val>
            <c:numRef>
              <c:f>Sheet1!$C$2:$C$4</c:f>
              <c:numCache>
                <c:formatCode>General</c:formatCode>
                <c:ptCount val="3"/>
                <c:pt idx="0">
                  <c:v>27.439999999999998</c:v>
                </c:pt>
                <c:pt idx="1">
                  <c:v>29.279999999999998</c:v>
                </c:pt>
                <c:pt idx="2">
                  <c:v>29.439999999999998</c:v>
                </c:pt>
              </c:numCache>
            </c:numRef>
          </c:val>
          <c:extLst xmlns:c16r2="http://schemas.microsoft.com/office/drawing/2015/06/chart">
            <c:ext xmlns:c16="http://schemas.microsoft.com/office/drawing/2014/chart" uri="{C3380CC4-5D6E-409C-BE32-E72D297353CC}">
              <c16:uniqueId val="{00000001-9790-496A-9ACA-63BC0CD96A07}"/>
            </c:ext>
          </c:extLst>
        </c:ser>
        <c:dLbls/>
        <c:gapWidth val="219"/>
        <c:overlap val="-27"/>
        <c:axId val="88865408"/>
        <c:axId val="88933120"/>
      </c:barChart>
      <c:catAx>
        <c:axId val="88865408"/>
        <c:scaling>
          <c:orientation val="minMax"/>
        </c:scaling>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D"/>
                  <a:t>Kompetensi PISA</a:t>
                </a:r>
              </a:p>
            </c:rich>
          </c:tx>
          <c:layout/>
        </c:title>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933120"/>
        <c:crosses val="autoZero"/>
        <c:auto val="1"/>
        <c:lblAlgn val="ctr"/>
        <c:lblOffset val="100"/>
      </c:catAx>
      <c:valAx>
        <c:axId val="88933120"/>
        <c:scaling>
          <c:orientation val="minMax"/>
        </c:scaling>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ID"/>
                  <a:t>Rata-rata Skor</a:t>
                </a:r>
              </a:p>
            </c:rich>
          </c:tx>
          <c:layout/>
        </c:title>
        <c:numFmt formatCode="General" sourceLinked="1"/>
        <c:maj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865408"/>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FE153C-FCCC-4B58-9424-985D94D158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4995</Words>
  <Characters>28475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Lenovo</cp:lastModifiedBy>
  <cp:revision>6</cp:revision>
  <cp:lastPrinted>2020-04-21T08:50:00Z</cp:lastPrinted>
  <dcterms:created xsi:type="dcterms:W3CDTF">2021-11-11T15:26:00Z</dcterms:created>
  <dcterms:modified xsi:type="dcterms:W3CDTF">2021-11-16T08:10:00Z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1033-11.2.0.10351</vt:lpwstr>
  </property>
  <property fmtid="{D5CDD505-2E9C-101B-9397-08002B2CF9AE}" pid="26" name="ICV">
    <vt:lpwstr>EEB0CDA762854A3FBDB69C5E5B771EBF</vt:lpwstr>
  </property>
</Properties>
</file>