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343" w:type="dxa"/>
        <w:jc w:val="center"/>
        <w:tblBorders>
          <w:left w:val="none" w:sz="0" w:space="0" w:color="auto"/>
          <w:bottom w:val="thin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7824"/>
        <w:gridCol w:w="1243"/>
      </w:tblGrid>
      <w:tr w:rsidR="003979C0" w:rsidRPr="00723B12" w14:paraId="0BE170AE" w14:textId="77777777" w:rsidTr="008D3325">
        <w:trPr>
          <w:jc w:val="center"/>
        </w:trPr>
        <w:tc>
          <w:tcPr>
            <w:tcW w:w="1276" w:type="dxa"/>
            <w:vAlign w:val="center"/>
          </w:tcPr>
          <w:p w14:paraId="10A7AEB0" w14:textId="77777777" w:rsidR="003979C0" w:rsidRPr="00723B12" w:rsidRDefault="003979C0" w:rsidP="00E14075">
            <w:pPr>
              <w:rPr>
                <w:rFonts w:ascii="Georgia" w:hAnsi="Georgia"/>
                <w:sz w:val="6"/>
                <w:lang w:val="id-ID"/>
              </w:rPr>
            </w:pPr>
          </w:p>
          <w:p w14:paraId="0BE5551B" w14:textId="5DB3E1EF" w:rsidR="003979C0" w:rsidRPr="00723B12" w:rsidRDefault="003C335A" w:rsidP="00E14075">
            <w:pPr>
              <w:rPr>
                <w:rFonts w:ascii="Georgia" w:hAnsi="Georgia"/>
                <w:sz w:val="6"/>
                <w:lang w:val="id-ID"/>
              </w:rPr>
            </w:pPr>
            <w:r w:rsidRPr="00723B12">
              <w:rPr>
                <w:rFonts w:ascii="Georgia" w:hAnsi="Georgia"/>
                <w:noProof/>
              </w:rPr>
              <w:drawing>
                <wp:inline distT="0" distB="0" distL="0" distR="0" wp14:anchorId="3ADFBFE4" wp14:editId="61D8AFA3">
                  <wp:extent cx="723331" cy="668739"/>
                  <wp:effectExtent l="0" t="0" r="635" b="0"/>
                  <wp:docPr id="1" name="Picture 1" descr="Description: D:\Users\Downloads\WhatsApp Image 2021-02-08 at 21.49.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Users\Downloads\WhatsApp Image 2021-02-08 at 21.49.4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313" cy="668722"/>
                          </a:xfrm>
                          <a:prstGeom prst="rect">
                            <a:avLst/>
                          </a:prstGeom>
                          <a:noFill/>
                          <a:ln>
                            <a:noFill/>
                          </a:ln>
                        </pic:spPr>
                      </pic:pic>
                    </a:graphicData>
                  </a:graphic>
                </wp:inline>
              </w:drawing>
            </w:r>
          </w:p>
          <w:p w14:paraId="77FEA500" w14:textId="77777777" w:rsidR="003979C0" w:rsidRPr="00723B12" w:rsidRDefault="003979C0" w:rsidP="00E14075">
            <w:pPr>
              <w:rPr>
                <w:rFonts w:ascii="Georgia" w:hAnsi="Georgia"/>
                <w:sz w:val="6"/>
                <w:lang w:val="id-ID"/>
              </w:rPr>
            </w:pPr>
          </w:p>
        </w:tc>
        <w:tc>
          <w:tcPr>
            <w:tcW w:w="7824" w:type="dxa"/>
            <w:vAlign w:val="center"/>
          </w:tcPr>
          <w:p w14:paraId="5C1DA159" w14:textId="77777777" w:rsidR="003979C0" w:rsidRPr="00723B12" w:rsidRDefault="003979C0" w:rsidP="003979C0">
            <w:pPr>
              <w:jc w:val="center"/>
              <w:rPr>
                <w:rFonts w:ascii="Georgia" w:hAnsi="Georgia"/>
                <w:sz w:val="16"/>
                <w:lang w:val="id-ID"/>
              </w:rPr>
            </w:pPr>
            <w:r w:rsidRPr="00723B12">
              <w:rPr>
                <w:rFonts w:ascii="Georgia" w:hAnsi="Georgia"/>
                <w:sz w:val="16"/>
                <w:lang w:val="id-ID"/>
              </w:rPr>
              <w:t xml:space="preserve">Contents list avaliable at </w:t>
            </w:r>
            <w:hyperlink r:id="rId9" w:history="1">
              <w:r w:rsidRPr="00723B12">
                <w:rPr>
                  <w:rStyle w:val="Hyperlink"/>
                  <w:rFonts w:ascii="Georgia" w:hAnsi="Georgia"/>
                  <w:sz w:val="16"/>
                  <w:u w:val="none"/>
                  <w:lang w:val="id-ID"/>
                </w:rPr>
                <w:t>Directory of Open Access Journals (DOAJ)</w:t>
              </w:r>
            </w:hyperlink>
          </w:p>
          <w:p w14:paraId="77C3B7CF" w14:textId="15022337" w:rsidR="003979C0" w:rsidRPr="00723B12" w:rsidRDefault="003979C0" w:rsidP="003979C0">
            <w:pPr>
              <w:jc w:val="center"/>
              <w:rPr>
                <w:rFonts w:ascii="Georgia" w:hAnsi="Georgia"/>
                <w:b/>
                <w:sz w:val="28"/>
                <w:szCs w:val="28"/>
                <w:lang w:val="id-ID"/>
              </w:rPr>
            </w:pPr>
            <w:r w:rsidRPr="00723B12">
              <w:rPr>
                <w:rFonts w:ascii="Georgia" w:hAnsi="Georgia"/>
                <w:b/>
                <w:sz w:val="28"/>
                <w:szCs w:val="28"/>
                <w:lang w:val="id-ID"/>
              </w:rPr>
              <w:t>Al-</w:t>
            </w:r>
            <w:r w:rsidR="00004FDF" w:rsidRPr="00723B12">
              <w:rPr>
                <w:rFonts w:ascii="Georgia" w:hAnsi="Georgia"/>
                <w:b/>
                <w:sz w:val="28"/>
                <w:szCs w:val="28"/>
                <w:lang w:val="id-ID"/>
              </w:rPr>
              <w:t>Ishlah</w:t>
            </w:r>
            <w:r w:rsidRPr="00723B12">
              <w:rPr>
                <w:rFonts w:ascii="Georgia" w:hAnsi="Georgia"/>
                <w:b/>
                <w:sz w:val="28"/>
                <w:szCs w:val="28"/>
                <w:lang w:val="id-ID"/>
              </w:rPr>
              <w:t xml:space="preserve">: </w:t>
            </w:r>
            <w:r w:rsidR="00882628" w:rsidRPr="00723B12">
              <w:rPr>
                <w:rFonts w:ascii="Georgia" w:hAnsi="Georgia"/>
                <w:b/>
                <w:sz w:val="28"/>
                <w:szCs w:val="28"/>
                <w:lang w:val="id-ID"/>
              </w:rPr>
              <w:t>J</w:t>
            </w:r>
            <w:r w:rsidR="008D3325" w:rsidRPr="00723B12">
              <w:rPr>
                <w:rFonts w:ascii="Georgia" w:hAnsi="Georgia"/>
                <w:b/>
                <w:sz w:val="28"/>
                <w:szCs w:val="28"/>
                <w:lang w:val="id-ID"/>
              </w:rPr>
              <w:t>urnal Pendidikan</w:t>
            </w:r>
          </w:p>
          <w:p w14:paraId="2A6F704B" w14:textId="4CA00511" w:rsidR="003979C0" w:rsidRPr="00723B12" w:rsidRDefault="003979C0" w:rsidP="003979C0">
            <w:pPr>
              <w:pStyle w:val="Footer"/>
              <w:jc w:val="center"/>
              <w:rPr>
                <w:rFonts w:ascii="Georgia" w:hAnsi="Georgia"/>
                <w:lang w:val="id-ID"/>
              </w:rPr>
            </w:pPr>
            <w:r w:rsidRPr="00723B12">
              <w:rPr>
                <w:rFonts w:ascii="Georgia" w:hAnsi="Georgia"/>
                <w:shd w:val="clear" w:color="auto" w:fill="FFFFFF"/>
              </w:rPr>
              <w:t>ISSN: </w:t>
            </w:r>
            <w:hyperlink r:id="rId10" w:history="1">
              <w:r w:rsidR="001C1DBB" w:rsidRPr="00723B12">
                <w:rPr>
                  <w:rStyle w:val="Hyperlink"/>
                  <w:rFonts w:ascii="Georgia" w:hAnsi="Georgia"/>
                  <w:u w:val="none"/>
                  <w:shd w:val="clear" w:color="auto" w:fill="FFFFFF"/>
                  <w:lang w:val="id-ID"/>
                </w:rPr>
                <w:t>2087-9490</w:t>
              </w:r>
              <w:r w:rsidRPr="00723B12">
                <w:rPr>
                  <w:rStyle w:val="Hyperlink"/>
                  <w:rFonts w:ascii="Georgia" w:hAnsi="Georgia"/>
                  <w:shd w:val="clear" w:color="auto" w:fill="FFFFFF"/>
                </w:rPr>
                <w:t> </w:t>
              </w:r>
            </w:hyperlink>
            <w:r w:rsidRPr="00723B12">
              <w:rPr>
                <w:rFonts w:ascii="Georgia" w:hAnsi="Georgia"/>
                <w:shd w:val="clear" w:color="auto" w:fill="FFFFFF"/>
              </w:rPr>
              <w:t>(Printed); </w:t>
            </w:r>
            <w:hyperlink r:id="rId11" w:history="1">
              <w:r w:rsidR="001C1DBB" w:rsidRPr="00723B12">
                <w:rPr>
                  <w:rStyle w:val="Hyperlink"/>
                  <w:rFonts w:ascii="Georgia" w:hAnsi="Georgia"/>
                  <w:shd w:val="clear" w:color="auto" w:fill="FFFFFF"/>
                  <w:lang w:val="id-ID"/>
                </w:rPr>
                <w:t>2597-940X</w:t>
              </w:r>
            </w:hyperlink>
            <w:r w:rsidR="001C1DBB" w:rsidRPr="00723B12">
              <w:rPr>
                <w:rFonts w:ascii="Georgia" w:hAnsi="Georgia"/>
                <w:shd w:val="clear" w:color="auto" w:fill="FFFFFF"/>
                <w:lang w:val="id-ID"/>
              </w:rPr>
              <w:t xml:space="preserve"> (Online)</w:t>
            </w:r>
          </w:p>
          <w:p w14:paraId="1F30D34E" w14:textId="1C2A3C9E" w:rsidR="003979C0" w:rsidRPr="00723B12" w:rsidRDefault="003979C0" w:rsidP="003979C0">
            <w:pPr>
              <w:jc w:val="center"/>
              <w:rPr>
                <w:rFonts w:ascii="Georgia" w:hAnsi="Georgia"/>
                <w:lang w:val="id-ID"/>
              </w:rPr>
            </w:pPr>
            <w:r w:rsidRPr="00723B12">
              <w:rPr>
                <w:rFonts w:ascii="Georgia" w:hAnsi="Georgia"/>
                <w:lang w:val="id-ID"/>
              </w:rPr>
              <w:t xml:space="preserve">Journal Homepage: </w:t>
            </w:r>
            <w:hyperlink r:id="rId12" w:history="1">
              <w:r w:rsidR="001C1DBB" w:rsidRPr="00723B12">
                <w:rPr>
                  <w:rStyle w:val="Hyperlink"/>
                  <w:rFonts w:ascii="Georgia" w:hAnsi="Georgia"/>
                  <w:u w:val="none"/>
                  <w:lang w:val="id-ID"/>
                </w:rPr>
                <w:t>http://www.journal.staihubbulwathan.id/index.php/alishlah</w:t>
              </w:r>
            </w:hyperlink>
          </w:p>
        </w:tc>
        <w:tc>
          <w:tcPr>
            <w:tcW w:w="1243" w:type="dxa"/>
            <w:vAlign w:val="center"/>
          </w:tcPr>
          <w:p w14:paraId="2F2725CA" w14:textId="77777777" w:rsidR="003979C0" w:rsidRPr="00723B12" w:rsidRDefault="003979C0" w:rsidP="00E14075">
            <w:pPr>
              <w:jc w:val="right"/>
              <w:rPr>
                <w:rFonts w:ascii="Georgia" w:hAnsi="Georgia"/>
                <w:lang w:val="id-ID"/>
              </w:rPr>
            </w:pPr>
            <w:r w:rsidRPr="00723B12">
              <w:rPr>
                <w:rFonts w:ascii="Georgia" w:hAnsi="Georgia"/>
                <w:noProof/>
              </w:rPr>
              <w:drawing>
                <wp:inline distT="0" distB="0" distL="0" distR="0" wp14:anchorId="68BCAF59" wp14:editId="1901BD17">
                  <wp:extent cx="614149" cy="757451"/>
                  <wp:effectExtent l="0" t="0" r="0"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16340" cy="760153"/>
                          </a:xfrm>
                          <a:prstGeom prst="rect">
                            <a:avLst/>
                          </a:prstGeom>
                        </pic:spPr>
                      </pic:pic>
                    </a:graphicData>
                  </a:graphic>
                </wp:inline>
              </w:drawing>
            </w:r>
          </w:p>
        </w:tc>
      </w:tr>
    </w:tbl>
    <w:p w14:paraId="0A27B863" w14:textId="3A86620B" w:rsidR="00F052E7" w:rsidRPr="00723B12" w:rsidRDefault="00F052E7" w:rsidP="00F70FF8">
      <w:pPr>
        <w:spacing w:after="0" w:line="240" w:lineRule="auto"/>
        <w:rPr>
          <w:rFonts w:ascii="Georgia" w:hAnsi="Georgia"/>
          <w:sz w:val="20"/>
          <w:szCs w:val="20"/>
        </w:rPr>
      </w:pPr>
    </w:p>
    <w:p w14:paraId="506C1F9B" w14:textId="77777777" w:rsidR="003979C0" w:rsidRPr="00723B12" w:rsidRDefault="003979C0" w:rsidP="00F70FF8">
      <w:pPr>
        <w:spacing w:after="0" w:line="240" w:lineRule="auto"/>
        <w:rPr>
          <w:rFonts w:ascii="Georgia" w:hAnsi="Georgi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9"/>
        <w:gridCol w:w="7384"/>
      </w:tblGrid>
      <w:tr w:rsidR="00F052E7" w:rsidRPr="00723B12" w14:paraId="70E098E1" w14:textId="77777777" w:rsidTr="00045523">
        <w:trPr>
          <w:jc w:val="center"/>
        </w:trPr>
        <w:tc>
          <w:tcPr>
            <w:tcW w:w="9883" w:type="dxa"/>
            <w:gridSpan w:val="2"/>
            <w:tcBorders>
              <w:bottom w:val="nil"/>
            </w:tcBorders>
            <w:vAlign w:val="center"/>
          </w:tcPr>
          <w:p w14:paraId="372464DC" w14:textId="77777777" w:rsidR="00CC05A5" w:rsidRPr="001D4DC9" w:rsidRDefault="00CC05A5" w:rsidP="00CC05A5">
            <w:pPr>
              <w:pStyle w:val="BodyText"/>
              <w:spacing w:line="360" w:lineRule="auto"/>
              <w:jc w:val="center"/>
              <w:rPr>
                <w:rFonts w:asciiTheme="majorBidi" w:hAnsiTheme="majorBidi" w:cstheme="majorBidi"/>
                <w:b/>
                <w:bCs/>
              </w:rPr>
            </w:pPr>
            <w:r w:rsidRPr="001D4DC9">
              <w:rPr>
                <w:rFonts w:asciiTheme="majorBidi" w:hAnsiTheme="majorBidi" w:cstheme="majorBidi"/>
                <w:b/>
                <w:bCs/>
              </w:rPr>
              <w:t>ANALISIS LITERASI DIGITAL GURU SD DALAM</w:t>
            </w:r>
          </w:p>
          <w:p w14:paraId="0A3E11FC" w14:textId="77777777" w:rsidR="00CC05A5" w:rsidRPr="001D4DC9" w:rsidRDefault="00CC05A5" w:rsidP="00CC05A5">
            <w:pPr>
              <w:pStyle w:val="BodyText"/>
              <w:spacing w:line="360" w:lineRule="auto"/>
              <w:jc w:val="center"/>
              <w:rPr>
                <w:rFonts w:asciiTheme="majorBidi" w:hAnsiTheme="majorBidi" w:cstheme="majorBidi"/>
                <w:b/>
                <w:bCs/>
              </w:rPr>
            </w:pPr>
            <w:r w:rsidRPr="001D4DC9">
              <w:rPr>
                <w:rFonts w:asciiTheme="majorBidi" w:hAnsiTheme="majorBidi" w:cstheme="majorBidi"/>
                <w:b/>
                <w:bCs/>
              </w:rPr>
              <w:t>PEMBELAJARAN JARAK JAUH DI DAERAH ISTIMEWA YOGYAKARTA</w:t>
            </w:r>
          </w:p>
          <w:p w14:paraId="651D7035" w14:textId="77777777" w:rsidR="003D7C70" w:rsidRPr="00CC05A5" w:rsidRDefault="003D7C70" w:rsidP="00F70FF8">
            <w:pPr>
              <w:pStyle w:val="ListParagraph"/>
              <w:ind w:left="0"/>
              <w:rPr>
                <w:rStyle w:val="kcmread1114"/>
                <w:rFonts w:ascii="Georgia" w:hAnsi="Georgia"/>
                <w:bCs/>
                <w:lang w:val="id"/>
              </w:rPr>
            </w:pPr>
          </w:p>
          <w:p w14:paraId="383724AA" w14:textId="229CDAD4" w:rsidR="004B4465" w:rsidRPr="00CC05A5" w:rsidRDefault="00CC05A5" w:rsidP="004120BF">
            <w:pPr>
              <w:shd w:val="clear" w:color="auto" w:fill="FFFFFF"/>
              <w:jc w:val="both"/>
              <w:rPr>
                <w:rFonts w:ascii="Georgia" w:hAnsi="Georgia"/>
                <w:bCs/>
                <w:sz w:val="24"/>
                <w:vertAlign w:val="superscript"/>
              </w:rPr>
            </w:pPr>
            <w:r>
              <w:rPr>
                <w:rFonts w:ascii="Georgia" w:hAnsi="Georgia"/>
                <w:bCs/>
                <w:sz w:val="24"/>
              </w:rPr>
              <w:t>Suwarjo</w:t>
            </w:r>
            <w:r w:rsidR="004B4465" w:rsidRPr="00CC05A5">
              <w:rPr>
                <w:rStyle w:val="FootnoteReference"/>
                <w:rFonts w:ascii="Georgia" w:hAnsi="Georgia"/>
                <w:bCs/>
                <w:sz w:val="24"/>
              </w:rPr>
              <w:footnoteReference w:id="1"/>
            </w:r>
            <w:r>
              <w:rPr>
                <w:rFonts w:ascii="Georgia" w:hAnsi="Georgia"/>
                <w:bCs/>
                <w:sz w:val="24"/>
                <w:lang w:val="id-ID"/>
              </w:rPr>
              <w:t>,</w:t>
            </w:r>
            <w:r>
              <w:rPr>
                <w:rFonts w:ascii="Georgia" w:hAnsi="Georgia"/>
                <w:bCs/>
                <w:sz w:val="24"/>
                <w:lang w:val="en-ID"/>
              </w:rPr>
              <w:t xml:space="preserve"> Haryanto</w:t>
            </w:r>
            <w:r w:rsidR="00BC2EA3" w:rsidRPr="00CC05A5">
              <w:rPr>
                <w:rFonts w:ascii="Georgia" w:hAnsi="Georgia"/>
                <w:bCs/>
                <w:sz w:val="24"/>
              </w:rPr>
              <w:t xml:space="preserve"> </w:t>
            </w:r>
            <w:r w:rsidR="003D7C70" w:rsidRPr="00CC05A5">
              <w:rPr>
                <w:rStyle w:val="FootnoteReference"/>
                <w:rFonts w:ascii="Georgia" w:hAnsi="Georgia"/>
                <w:bCs/>
                <w:sz w:val="24"/>
                <w:lang w:val="id-ID"/>
              </w:rPr>
              <w:footnoteReference w:id="2"/>
            </w:r>
            <w:r w:rsidR="004B4465" w:rsidRPr="00CC05A5">
              <w:rPr>
                <w:rFonts w:ascii="Georgia" w:hAnsi="Georgia"/>
                <w:bCs/>
                <w:sz w:val="24"/>
                <w:lang w:val="id-ID"/>
              </w:rPr>
              <w:t xml:space="preserve">, </w:t>
            </w:r>
            <w:r>
              <w:rPr>
                <w:rFonts w:ascii="Georgia" w:hAnsi="Georgia"/>
                <w:bCs/>
                <w:sz w:val="24"/>
              </w:rPr>
              <w:t>Wuri Wuryandani</w:t>
            </w:r>
            <w:r w:rsidR="00BC2EA3" w:rsidRPr="00CC05A5">
              <w:rPr>
                <w:rFonts w:ascii="Georgia" w:hAnsi="Georgia"/>
                <w:bCs/>
                <w:sz w:val="24"/>
              </w:rPr>
              <w:t xml:space="preserve"> </w:t>
            </w:r>
            <w:r w:rsidR="003D7C70" w:rsidRPr="00CC05A5">
              <w:rPr>
                <w:rStyle w:val="FootnoteReference"/>
                <w:rFonts w:ascii="Georgia" w:hAnsi="Georgia"/>
                <w:bCs/>
                <w:sz w:val="24"/>
                <w:lang w:val="id-ID"/>
              </w:rPr>
              <w:footnoteReference w:id="3"/>
            </w:r>
            <w:r>
              <w:rPr>
                <w:rFonts w:ascii="Georgia" w:hAnsi="Georgia"/>
                <w:bCs/>
                <w:sz w:val="24"/>
              </w:rPr>
              <w:t>, Vera Yuli Erviana</w:t>
            </w:r>
            <w:r w:rsidR="00DB5D7B">
              <w:rPr>
                <w:rStyle w:val="FootnoteReference"/>
                <w:rFonts w:ascii="Georgia" w:hAnsi="Georgia"/>
                <w:bCs/>
                <w:sz w:val="24"/>
              </w:rPr>
              <w:footnoteReference w:id="4"/>
            </w:r>
            <w:r>
              <w:rPr>
                <w:rFonts w:ascii="Georgia" w:hAnsi="Georgia"/>
                <w:bCs/>
                <w:sz w:val="24"/>
              </w:rPr>
              <w:t>, Ratna Hidayah</w:t>
            </w:r>
            <w:r w:rsidR="00DB5D7B">
              <w:rPr>
                <w:rStyle w:val="FootnoteReference"/>
                <w:rFonts w:ascii="Georgia" w:hAnsi="Georgia"/>
                <w:bCs/>
                <w:sz w:val="24"/>
              </w:rPr>
              <w:footnoteReference w:id="5"/>
            </w:r>
            <w:r>
              <w:rPr>
                <w:rFonts w:ascii="Georgia" w:hAnsi="Georgia"/>
                <w:bCs/>
                <w:sz w:val="24"/>
              </w:rPr>
              <w:t>, Ainun Mahfuzah</w:t>
            </w:r>
            <w:r w:rsidR="00DB5D7B">
              <w:rPr>
                <w:rStyle w:val="FootnoteReference"/>
                <w:rFonts w:ascii="Georgia" w:hAnsi="Georgia"/>
                <w:bCs/>
                <w:sz w:val="24"/>
              </w:rPr>
              <w:footnoteReference w:id="6"/>
            </w:r>
          </w:p>
          <w:p w14:paraId="34557390" w14:textId="6F9E2EC3" w:rsidR="000D63D4" w:rsidRPr="00CC05A5" w:rsidRDefault="000D63D4" w:rsidP="004B4465">
            <w:pPr>
              <w:shd w:val="clear" w:color="auto" w:fill="FFFFFF"/>
              <w:jc w:val="both"/>
              <w:rPr>
                <w:rFonts w:ascii="Georgia" w:hAnsi="Georgia"/>
                <w:bCs/>
                <w:sz w:val="24"/>
                <w:lang w:val="id-ID"/>
              </w:rPr>
            </w:pPr>
            <w:r w:rsidRPr="00CC05A5">
              <w:rPr>
                <w:rFonts w:ascii="Georgia" w:hAnsi="Georgia"/>
                <w:bCs/>
                <w:sz w:val="24"/>
              </w:rPr>
              <w:t>DOI:</w:t>
            </w:r>
          </w:p>
          <w:p w14:paraId="40900A1C" w14:textId="483F1C8D" w:rsidR="00F052E7" w:rsidRPr="00CC05A5" w:rsidRDefault="00F052E7" w:rsidP="00BC2EA3">
            <w:pPr>
              <w:shd w:val="clear" w:color="auto" w:fill="FFFFFF"/>
              <w:jc w:val="both"/>
              <w:rPr>
                <w:rStyle w:val="kcmread1114"/>
                <w:rFonts w:ascii="Georgia" w:hAnsi="Georgia"/>
                <w:bCs/>
                <w:lang w:val="id-ID"/>
              </w:rPr>
            </w:pPr>
          </w:p>
        </w:tc>
      </w:tr>
      <w:tr w:rsidR="00F052E7" w:rsidRPr="00723B12" w14:paraId="00EBA08F" w14:textId="77777777" w:rsidTr="00045523">
        <w:trPr>
          <w:jc w:val="center"/>
        </w:trPr>
        <w:tc>
          <w:tcPr>
            <w:tcW w:w="2499" w:type="dxa"/>
            <w:tcBorders>
              <w:bottom w:val="single" w:sz="2" w:space="0" w:color="auto"/>
              <w:right w:val="nil"/>
            </w:tcBorders>
            <w:vAlign w:val="center"/>
          </w:tcPr>
          <w:p w14:paraId="7355DF3B" w14:textId="77777777" w:rsidR="00F052E7" w:rsidRPr="00CC05A5" w:rsidRDefault="00F052E7" w:rsidP="00F70FF8">
            <w:pPr>
              <w:shd w:val="clear" w:color="auto" w:fill="FFFFFF"/>
              <w:rPr>
                <w:rFonts w:ascii="Georgia" w:hAnsi="Georgia"/>
                <w:bCs/>
                <w:lang w:val="id-ID"/>
              </w:rPr>
            </w:pPr>
          </w:p>
        </w:tc>
        <w:tc>
          <w:tcPr>
            <w:tcW w:w="7384" w:type="dxa"/>
            <w:tcBorders>
              <w:left w:val="nil"/>
              <w:bottom w:val="single" w:sz="2" w:space="0" w:color="auto"/>
            </w:tcBorders>
          </w:tcPr>
          <w:p w14:paraId="4061BF10" w14:textId="77777777" w:rsidR="00F052E7" w:rsidRPr="00CC05A5" w:rsidRDefault="00F052E7" w:rsidP="00F70FF8">
            <w:pPr>
              <w:pStyle w:val="ListParagraph"/>
              <w:ind w:left="0"/>
              <w:rPr>
                <w:rStyle w:val="kcmread1114"/>
                <w:rFonts w:ascii="Georgia" w:hAnsi="Georgia"/>
                <w:bCs/>
                <w:lang w:val="id-ID"/>
              </w:rPr>
            </w:pPr>
          </w:p>
        </w:tc>
      </w:tr>
      <w:tr w:rsidR="00F052E7" w:rsidRPr="00723B12" w14:paraId="792626A5" w14:textId="77777777" w:rsidTr="00045523">
        <w:trPr>
          <w:trHeight w:val="454"/>
          <w:jc w:val="center"/>
        </w:trPr>
        <w:tc>
          <w:tcPr>
            <w:tcW w:w="2499" w:type="dxa"/>
            <w:tcBorders>
              <w:top w:val="single" w:sz="2" w:space="0" w:color="auto"/>
              <w:bottom w:val="single" w:sz="2" w:space="0" w:color="auto"/>
              <w:right w:val="nil"/>
            </w:tcBorders>
            <w:vAlign w:val="center"/>
          </w:tcPr>
          <w:p w14:paraId="6A7B35F5" w14:textId="25BC9395" w:rsidR="00F052E7" w:rsidRPr="00CC05A5" w:rsidRDefault="004120BF" w:rsidP="00F70FF8">
            <w:pPr>
              <w:shd w:val="clear" w:color="auto" w:fill="FFFFFF"/>
              <w:rPr>
                <w:rFonts w:ascii="Georgia" w:hAnsi="Georgia"/>
                <w:bCs/>
              </w:rPr>
            </w:pPr>
            <w:r w:rsidRPr="00CC05A5">
              <w:rPr>
                <w:rFonts w:ascii="Georgia" w:hAnsi="Georgia"/>
                <w:bCs/>
              </w:rPr>
              <w:t>Info Artikel</w:t>
            </w:r>
          </w:p>
        </w:tc>
        <w:tc>
          <w:tcPr>
            <w:tcW w:w="7384" w:type="dxa"/>
            <w:tcBorders>
              <w:top w:val="single" w:sz="2" w:space="0" w:color="auto"/>
              <w:left w:val="nil"/>
              <w:bottom w:val="single" w:sz="2" w:space="0" w:color="auto"/>
            </w:tcBorders>
            <w:vAlign w:val="center"/>
          </w:tcPr>
          <w:p w14:paraId="13D1F80F" w14:textId="07869F01" w:rsidR="00F052E7" w:rsidRPr="00CC05A5" w:rsidRDefault="004120BF" w:rsidP="00F70FF8">
            <w:pPr>
              <w:tabs>
                <w:tab w:val="left" w:pos="3268"/>
              </w:tabs>
              <w:rPr>
                <w:rFonts w:ascii="Georgia" w:eastAsia="DFKai-SB" w:hAnsi="Georgia"/>
                <w:bCs/>
              </w:rPr>
            </w:pPr>
            <w:r w:rsidRPr="00CC05A5">
              <w:rPr>
                <w:rFonts w:ascii="Georgia" w:eastAsia="DFKai-SB" w:hAnsi="Georgia"/>
                <w:bCs/>
                <w:lang w:val="id-ID"/>
              </w:rPr>
              <w:t>Abstr</w:t>
            </w:r>
            <w:r w:rsidRPr="00CC05A5">
              <w:rPr>
                <w:rFonts w:ascii="Georgia" w:eastAsia="DFKai-SB" w:hAnsi="Georgia"/>
                <w:bCs/>
              </w:rPr>
              <w:t>act</w:t>
            </w:r>
          </w:p>
        </w:tc>
      </w:tr>
      <w:tr w:rsidR="00F052E7" w:rsidRPr="00723B12" w14:paraId="4E178541" w14:textId="77777777" w:rsidTr="00045523">
        <w:trPr>
          <w:trHeight w:val="20"/>
          <w:jc w:val="center"/>
        </w:trPr>
        <w:tc>
          <w:tcPr>
            <w:tcW w:w="2499" w:type="dxa"/>
            <w:tcBorders>
              <w:top w:val="single" w:sz="2" w:space="0" w:color="auto"/>
              <w:bottom w:val="nil"/>
              <w:right w:val="nil"/>
            </w:tcBorders>
            <w:vAlign w:val="center"/>
          </w:tcPr>
          <w:p w14:paraId="47A587EB" w14:textId="77777777" w:rsidR="00F052E7" w:rsidRPr="00CC05A5" w:rsidRDefault="00F052E7" w:rsidP="00F70FF8">
            <w:pPr>
              <w:shd w:val="clear" w:color="auto" w:fill="FFFFFF"/>
              <w:rPr>
                <w:rFonts w:ascii="Georgia" w:hAnsi="Georgia"/>
                <w:bCs/>
                <w:lang w:val="id-ID"/>
              </w:rPr>
            </w:pPr>
          </w:p>
        </w:tc>
        <w:tc>
          <w:tcPr>
            <w:tcW w:w="7384" w:type="dxa"/>
            <w:tcBorders>
              <w:top w:val="single" w:sz="2" w:space="0" w:color="auto"/>
              <w:left w:val="nil"/>
              <w:bottom w:val="nil"/>
            </w:tcBorders>
            <w:vAlign w:val="center"/>
          </w:tcPr>
          <w:p w14:paraId="345C2581" w14:textId="77777777" w:rsidR="00F052E7" w:rsidRPr="00CC05A5" w:rsidRDefault="00F052E7" w:rsidP="00F70FF8">
            <w:pPr>
              <w:tabs>
                <w:tab w:val="left" w:pos="3268"/>
              </w:tabs>
              <w:rPr>
                <w:rFonts w:ascii="Georgia" w:eastAsia="DFKai-SB" w:hAnsi="Georgia"/>
                <w:bCs/>
                <w:lang w:val="id-ID"/>
              </w:rPr>
            </w:pPr>
          </w:p>
        </w:tc>
      </w:tr>
      <w:tr w:rsidR="00F052E7" w:rsidRPr="00723B12" w14:paraId="07699943" w14:textId="77777777" w:rsidTr="00045523">
        <w:trPr>
          <w:jc w:val="center"/>
        </w:trPr>
        <w:tc>
          <w:tcPr>
            <w:tcW w:w="2499" w:type="dxa"/>
            <w:tcBorders>
              <w:top w:val="nil"/>
              <w:bottom w:val="single" w:sz="2" w:space="0" w:color="auto"/>
              <w:right w:val="nil"/>
            </w:tcBorders>
          </w:tcPr>
          <w:p w14:paraId="2D32716D" w14:textId="77777777" w:rsidR="003D7C70" w:rsidRPr="00574E61" w:rsidRDefault="003D7C70" w:rsidP="003D7C70">
            <w:pPr>
              <w:shd w:val="clear" w:color="auto" w:fill="FFFFFF"/>
              <w:rPr>
                <w:rFonts w:ascii="Georgia" w:hAnsi="Georgia"/>
                <w:bCs/>
                <w:iCs/>
                <w:lang w:val="id-ID"/>
              </w:rPr>
            </w:pPr>
            <w:r w:rsidRPr="00574E61">
              <w:rPr>
                <w:rFonts w:ascii="Georgia" w:hAnsi="Georgia"/>
                <w:bCs/>
                <w:iCs/>
                <w:shd w:val="clear" w:color="auto" w:fill="FFFFFF"/>
                <w:lang w:val="id-ID"/>
              </w:rPr>
              <w:t>Keywords</w:t>
            </w:r>
            <w:r w:rsidRPr="00574E61">
              <w:rPr>
                <w:rFonts w:ascii="Georgia" w:hAnsi="Georgia"/>
                <w:bCs/>
                <w:iCs/>
                <w:lang w:val="id-ID"/>
              </w:rPr>
              <w:t>:</w:t>
            </w:r>
          </w:p>
          <w:p w14:paraId="5116C4F6" w14:textId="11F0ACCB" w:rsidR="00CC05A5" w:rsidRPr="00574E61" w:rsidRDefault="00CC05A5" w:rsidP="003D7C70">
            <w:pPr>
              <w:shd w:val="clear" w:color="auto" w:fill="FFFFFF"/>
              <w:rPr>
                <w:rFonts w:ascii="Georgia" w:hAnsi="Georgia"/>
                <w:bCs/>
                <w:iCs/>
                <w:lang w:val="en-ID"/>
              </w:rPr>
            </w:pPr>
            <w:r w:rsidRPr="00574E61">
              <w:rPr>
                <w:rFonts w:ascii="Georgia" w:hAnsi="Georgia"/>
                <w:bCs/>
                <w:iCs/>
                <w:lang w:val="en-ID"/>
              </w:rPr>
              <w:t>Analisis</w:t>
            </w:r>
          </w:p>
          <w:p w14:paraId="7013A91D" w14:textId="77777777" w:rsidR="00CC05A5" w:rsidRPr="00574E61" w:rsidRDefault="00CC05A5" w:rsidP="00CC05A5">
            <w:pPr>
              <w:shd w:val="clear" w:color="auto" w:fill="FFFFFF"/>
              <w:rPr>
                <w:rFonts w:ascii="Georgia" w:hAnsi="Georgia"/>
                <w:bCs/>
                <w:i/>
                <w:shd w:val="clear" w:color="auto" w:fill="FFFFFF"/>
                <w:lang w:val="en-ID"/>
              </w:rPr>
            </w:pPr>
            <w:r w:rsidRPr="00574E61">
              <w:rPr>
                <w:rFonts w:ascii="Georgia" w:hAnsi="Georgia"/>
                <w:bCs/>
                <w:i/>
                <w:shd w:val="clear" w:color="auto" w:fill="FFFFFF"/>
                <w:lang w:val="en-ID"/>
              </w:rPr>
              <w:t>Literasi Digital</w:t>
            </w:r>
          </w:p>
          <w:p w14:paraId="0F605D90" w14:textId="5DD90630" w:rsidR="003D7C70" w:rsidRPr="00574E61" w:rsidRDefault="00CC05A5" w:rsidP="00CC05A5">
            <w:pPr>
              <w:shd w:val="clear" w:color="auto" w:fill="FFFFFF"/>
              <w:rPr>
                <w:rFonts w:ascii="Georgia" w:hAnsi="Georgia"/>
                <w:bCs/>
                <w:i/>
                <w:shd w:val="clear" w:color="auto" w:fill="FFFFFF"/>
                <w:lang w:val="id-ID"/>
              </w:rPr>
            </w:pPr>
            <w:r w:rsidRPr="00574E61">
              <w:rPr>
                <w:rFonts w:ascii="Georgia" w:hAnsi="Georgia"/>
                <w:bCs/>
                <w:i/>
                <w:shd w:val="clear" w:color="auto" w:fill="FFFFFF"/>
                <w:lang w:val="en-ID"/>
              </w:rPr>
              <w:t xml:space="preserve">Pembelajaran Jarak Jauh </w:t>
            </w:r>
          </w:p>
          <w:p w14:paraId="0DB3F5D8" w14:textId="77777777" w:rsidR="00F052E7" w:rsidRPr="00CC05A5" w:rsidRDefault="00F052E7" w:rsidP="00F70FF8">
            <w:pPr>
              <w:shd w:val="clear" w:color="auto" w:fill="FFFFFF"/>
              <w:rPr>
                <w:rFonts w:ascii="Georgia" w:hAnsi="Georgia"/>
                <w:bCs/>
                <w:i/>
                <w:lang w:val="id-ID"/>
              </w:rPr>
            </w:pPr>
          </w:p>
          <w:p w14:paraId="4BEB1411" w14:textId="77777777" w:rsidR="00F052E7" w:rsidRPr="00CC05A5" w:rsidRDefault="00F052E7" w:rsidP="00F70FF8">
            <w:pPr>
              <w:shd w:val="clear" w:color="auto" w:fill="FFFFFF"/>
              <w:rPr>
                <w:rFonts w:ascii="Georgia" w:hAnsi="Georgia"/>
                <w:bCs/>
                <w:i/>
                <w:lang w:val="id-ID"/>
              </w:rPr>
            </w:pPr>
          </w:p>
          <w:p w14:paraId="146DBDA6" w14:textId="1EA9B5D5" w:rsidR="00F052E7" w:rsidRPr="00CC05A5" w:rsidRDefault="00F052E7" w:rsidP="00F70FF8">
            <w:pPr>
              <w:shd w:val="clear" w:color="auto" w:fill="FFFFFF"/>
              <w:rPr>
                <w:rFonts w:ascii="Georgia" w:hAnsi="Georgia"/>
                <w:bCs/>
                <w:i/>
                <w:lang w:val="id-ID"/>
              </w:rPr>
            </w:pPr>
          </w:p>
          <w:p w14:paraId="6FB181A5" w14:textId="07C78BE9" w:rsidR="003D7C70" w:rsidRPr="00CC05A5" w:rsidRDefault="003D7C70" w:rsidP="00F70FF8">
            <w:pPr>
              <w:shd w:val="clear" w:color="auto" w:fill="FFFFFF"/>
              <w:rPr>
                <w:rFonts w:ascii="Georgia" w:hAnsi="Georgia"/>
                <w:bCs/>
                <w:i/>
                <w:lang w:val="id-ID"/>
              </w:rPr>
            </w:pPr>
          </w:p>
          <w:p w14:paraId="0D4F0B97" w14:textId="77777777" w:rsidR="003D7C70" w:rsidRPr="00CC05A5" w:rsidRDefault="003D7C70" w:rsidP="00F70FF8">
            <w:pPr>
              <w:shd w:val="clear" w:color="auto" w:fill="FFFFFF"/>
              <w:rPr>
                <w:rFonts w:ascii="Georgia" w:hAnsi="Georgia"/>
                <w:bCs/>
                <w:i/>
                <w:lang w:val="id-ID"/>
              </w:rPr>
            </w:pPr>
          </w:p>
          <w:p w14:paraId="567155A9" w14:textId="77777777" w:rsidR="00F052E7" w:rsidRPr="00CC05A5" w:rsidRDefault="00F052E7" w:rsidP="00DB5D7B">
            <w:pPr>
              <w:jc w:val="both"/>
              <w:rPr>
                <w:rFonts w:ascii="Georgia" w:hAnsi="Georgia"/>
                <w:bCs/>
                <w:i/>
                <w:spacing w:val="-3"/>
                <w:position w:val="-1"/>
                <w:lang w:val="id-ID"/>
              </w:rPr>
            </w:pPr>
          </w:p>
        </w:tc>
        <w:tc>
          <w:tcPr>
            <w:tcW w:w="7384" w:type="dxa"/>
            <w:tcBorders>
              <w:top w:val="nil"/>
              <w:left w:val="nil"/>
              <w:bottom w:val="single" w:sz="2" w:space="0" w:color="auto"/>
            </w:tcBorders>
          </w:tcPr>
          <w:p w14:paraId="292FC566" w14:textId="66C8F41E" w:rsidR="00F052E7" w:rsidRPr="00DB5D7B" w:rsidRDefault="00DB5D7B" w:rsidP="00DB5D7B">
            <w:pPr>
              <w:pStyle w:val="ListParagraph"/>
              <w:widowControl w:val="0"/>
              <w:tabs>
                <w:tab w:val="left" w:pos="709"/>
              </w:tabs>
              <w:autoSpaceDE w:val="0"/>
              <w:autoSpaceDN w:val="0"/>
              <w:ind w:left="284" w:firstLine="709"/>
              <w:contextualSpacing w:val="0"/>
              <w:jc w:val="both"/>
              <w:rPr>
                <w:rFonts w:ascii="Georgia" w:hAnsi="Georgia" w:cstheme="majorBidi"/>
                <w:sz w:val="22"/>
                <w:szCs w:val="22"/>
                <w:lang w:val="en-ID"/>
              </w:rPr>
            </w:pPr>
            <w:r w:rsidRPr="00722E28">
              <w:rPr>
                <w:rFonts w:ascii="Georgia" w:hAnsi="Georgia" w:cstheme="majorBidi"/>
                <w:sz w:val="22"/>
                <w:szCs w:val="22"/>
              </w:rPr>
              <w:t>Seorang guru harus memiliki literasi digital agar mampu memahami dan dapat mengakses informasi atau sumber belajar seperti video online, ebook, rekaman, audio, perpustakaan digital dan sebagainya dari internet serta menggunakan fitur- fitur dalam merancang media pembelajaran sumber belajar yang akan digunakan selama pembelajaran online. Tujuan dari penelitian ini adalah untuk menganalisis literasi digital guru sekolah dasar. Data dikumpulkan dari 153 guru yang berasal dari 44 sekolah di provinsi daerah istimewa Yogyakarta. Metode penelitian menggunakan metode survey</w:t>
            </w:r>
            <w:r w:rsidRPr="00722E28">
              <w:rPr>
                <w:rFonts w:ascii="Georgia" w:hAnsi="Georgia" w:cstheme="majorBidi"/>
                <w:sz w:val="22"/>
                <w:szCs w:val="22"/>
                <w:lang w:val="en-ID"/>
              </w:rPr>
              <w:t xml:space="preserve"> yang mencakup tujuh aspek literasi digital yaitu </w:t>
            </w:r>
            <w:r w:rsidRPr="00722E28">
              <w:rPr>
                <w:rFonts w:ascii="Georgia" w:eastAsia="Calibri" w:hAnsi="Georgia" w:cstheme="majorBidi"/>
                <w:i/>
                <w:iCs/>
                <w:sz w:val="22"/>
                <w:szCs w:val="22"/>
              </w:rPr>
              <w:t>Information literacy</w:t>
            </w:r>
            <w:r w:rsidRPr="00722E28">
              <w:rPr>
                <w:rFonts w:ascii="Georgia" w:eastAsia="Calibri" w:hAnsi="Georgia" w:cstheme="majorBidi"/>
                <w:i/>
                <w:iCs/>
                <w:sz w:val="22"/>
                <w:szCs w:val="22"/>
                <w:lang w:val="en-ID"/>
              </w:rPr>
              <w:t xml:space="preserve">, </w:t>
            </w:r>
            <w:r w:rsidRPr="00722E28">
              <w:rPr>
                <w:rFonts w:ascii="Georgia" w:eastAsia="Calibri" w:hAnsi="Georgia" w:cstheme="majorBidi"/>
                <w:i/>
                <w:iCs/>
                <w:sz w:val="22"/>
                <w:szCs w:val="22"/>
              </w:rPr>
              <w:t>Digital scholarshi</w:t>
            </w:r>
            <w:r w:rsidRPr="00722E28">
              <w:rPr>
                <w:rFonts w:ascii="Georgia" w:eastAsia="Calibri" w:hAnsi="Georgia" w:cstheme="majorBidi"/>
                <w:i/>
                <w:iCs/>
                <w:sz w:val="22"/>
                <w:szCs w:val="22"/>
                <w:lang w:val="en-ID"/>
              </w:rPr>
              <w:t xml:space="preserve">, </w:t>
            </w:r>
            <w:r w:rsidRPr="00722E28">
              <w:rPr>
                <w:rFonts w:ascii="Georgia" w:eastAsia="Calibri" w:hAnsi="Georgia" w:cstheme="majorBidi"/>
                <w:i/>
                <w:iCs/>
                <w:sz w:val="22"/>
                <w:szCs w:val="22"/>
              </w:rPr>
              <w:t>Learning skilis</w:t>
            </w:r>
            <w:r w:rsidRPr="00722E28">
              <w:rPr>
                <w:rFonts w:ascii="Georgia" w:eastAsia="Calibri" w:hAnsi="Georgia" w:cstheme="majorBidi"/>
                <w:i/>
                <w:iCs/>
                <w:sz w:val="22"/>
                <w:szCs w:val="22"/>
                <w:lang w:val="en-ID"/>
              </w:rPr>
              <w:t xml:space="preserve">, </w:t>
            </w:r>
            <w:r w:rsidRPr="00722E28">
              <w:rPr>
                <w:rFonts w:ascii="Georgia" w:eastAsia="Calibri" w:hAnsi="Georgia" w:cstheme="majorBidi"/>
                <w:i/>
                <w:iCs/>
                <w:sz w:val="22"/>
                <w:szCs w:val="22"/>
              </w:rPr>
              <w:t>ICT literacy</w:t>
            </w:r>
            <w:r w:rsidRPr="00722E28">
              <w:rPr>
                <w:rFonts w:ascii="Georgia" w:eastAsia="Calibri" w:hAnsi="Georgia" w:cstheme="majorBidi"/>
                <w:i/>
                <w:iCs/>
                <w:sz w:val="22"/>
                <w:szCs w:val="22"/>
                <w:lang w:val="en-ID"/>
              </w:rPr>
              <w:t xml:space="preserve">, </w:t>
            </w:r>
            <w:r w:rsidRPr="00722E28">
              <w:rPr>
                <w:rFonts w:ascii="Georgia" w:eastAsia="Calibri" w:hAnsi="Georgia" w:cstheme="majorBidi"/>
                <w:i/>
                <w:iCs/>
                <w:sz w:val="22"/>
                <w:szCs w:val="22"/>
              </w:rPr>
              <w:t>Career and identy management</w:t>
            </w:r>
            <w:r w:rsidRPr="00722E28">
              <w:rPr>
                <w:rFonts w:ascii="Georgia" w:eastAsia="Calibri" w:hAnsi="Georgia" w:cstheme="majorBidi"/>
                <w:i/>
                <w:iCs/>
                <w:sz w:val="22"/>
                <w:szCs w:val="22"/>
                <w:lang w:val="en-ID"/>
              </w:rPr>
              <w:t xml:space="preserve">, </w:t>
            </w:r>
            <w:r w:rsidRPr="00722E28">
              <w:rPr>
                <w:rFonts w:ascii="Georgia" w:eastAsia="Calibri" w:hAnsi="Georgia" w:cstheme="majorBidi"/>
                <w:i/>
                <w:iCs/>
                <w:sz w:val="22"/>
                <w:szCs w:val="22"/>
              </w:rPr>
              <w:t>Communication and collaboration</w:t>
            </w:r>
            <w:r w:rsidRPr="00722E28">
              <w:rPr>
                <w:rFonts w:ascii="Georgia" w:eastAsia="Calibri" w:hAnsi="Georgia" w:cstheme="majorBidi"/>
                <w:i/>
                <w:iCs/>
                <w:sz w:val="22"/>
                <w:szCs w:val="22"/>
                <w:lang w:val="en-ID"/>
              </w:rPr>
              <w:t>, dan media literacy</w:t>
            </w:r>
            <w:r w:rsidRPr="00722E28">
              <w:rPr>
                <w:rFonts w:ascii="Georgia" w:hAnsi="Georgia" w:cstheme="majorBidi"/>
                <w:sz w:val="22"/>
                <w:szCs w:val="22"/>
                <w:lang w:val="en-ID"/>
              </w:rPr>
              <w:t xml:space="preserve"> </w:t>
            </w:r>
            <w:r w:rsidRPr="00722E28">
              <w:rPr>
                <w:rFonts w:ascii="Georgia" w:hAnsi="Georgia" w:cstheme="majorBidi"/>
                <w:sz w:val="22"/>
                <w:szCs w:val="22"/>
              </w:rPr>
              <w:t>Hasil penelitian menunjukkan bahwa</w:t>
            </w:r>
            <w:r w:rsidRPr="00722E28">
              <w:rPr>
                <w:rFonts w:ascii="Georgia" w:hAnsi="Georgia" w:cstheme="majorBidi"/>
                <w:sz w:val="22"/>
                <w:szCs w:val="22"/>
                <w:lang w:val="en-ID"/>
              </w:rPr>
              <w:t xml:space="preserve"> pada proses pembelajaran online semua guru menggunakan teknologi dalam proses pembelajaran sehingga hal ini memacu literasi digital guru tidak terkecuali bagi para guru yang berusia &gt;40 tahun</w:t>
            </w:r>
            <w:r>
              <w:rPr>
                <w:rFonts w:ascii="Georgia" w:hAnsi="Georgia" w:cstheme="majorBidi"/>
                <w:sz w:val="22"/>
                <w:szCs w:val="22"/>
                <w:lang w:val="en-ID"/>
              </w:rPr>
              <w:t>.</w:t>
            </w:r>
            <w:r w:rsidR="008413BE">
              <w:rPr>
                <w:rFonts w:ascii="Georgia" w:hAnsi="Georgia" w:cstheme="majorBidi"/>
                <w:sz w:val="22"/>
                <w:szCs w:val="22"/>
                <w:lang w:val="en-ID"/>
              </w:rPr>
              <w:t xml:space="preserve"> Hasil penelitian dapat menjadi motivasi dan acuan guru untuk meningkatkan literasi digital/lembaga-lembaga pendidikan dapat melaksanakan pelatihan yang dapat meningkatkan literasi digital guru sekolah dasar</w:t>
            </w:r>
            <w:bookmarkStart w:id="0" w:name="_GoBack"/>
            <w:bookmarkEnd w:id="0"/>
          </w:p>
          <w:p w14:paraId="340D9067" w14:textId="77777777" w:rsidR="00F052E7" w:rsidRPr="00CC05A5" w:rsidRDefault="00F052E7" w:rsidP="00DB5D7B">
            <w:pPr>
              <w:tabs>
                <w:tab w:val="left" w:pos="3268"/>
              </w:tabs>
              <w:jc w:val="both"/>
              <w:rPr>
                <w:rStyle w:val="kcmread1114"/>
                <w:rFonts w:ascii="Georgia" w:eastAsiaTheme="minorHAnsi" w:hAnsi="Georgia"/>
                <w:bCs/>
                <w:shd w:val="clear" w:color="auto" w:fill="FFFFFF"/>
                <w:lang w:val="id-ID"/>
              </w:rPr>
            </w:pPr>
          </w:p>
        </w:tc>
      </w:tr>
    </w:tbl>
    <w:p w14:paraId="79294AA5" w14:textId="77777777" w:rsidR="00F052E7" w:rsidRPr="00723B12" w:rsidRDefault="00F052E7" w:rsidP="00F70FF8">
      <w:pPr>
        <w:spacing w:after="0" w:line="240" w:lineRule="auto"/>
        <w:rPr>
          <w:rFonts w:ascii="Georgia" w:hAnsi="Georgia"/>
          <w:sz w:val="20"/>
        </w:rPr>
      </w:pPr>
    </w:p>
    <w:p w14:paraId="1AAC4025" w14:textId="77777777" w:rsidR="00DB5D7B" w:rsidRPr="0076407A" w:rsidRDefault="00DB5D7B" w:rsidP="00DB5D7B">
      <w:pPr>
        <w:widowControl w:val="0"/>
        <w:tabs>
          <w:tab w:val="left" w:pos="709"/>
        </w:tabs>
        <w:autoSpaceDE w:val="0"/>
        <w:autoSpaceDN w:val="0"/>
        <w:spacing w:after="0" w:line="360" w:lineRule="auto"/>
        <w:ind w:left="284"/>
        <w:rPr>
          <w:rFonts w:ascii="Georgia" w:hAnsi="Georgia" w:cstheme="majorBidi"/>
          <w:b/>
          <w:bCs/>
        </w:rPr>
      </w:pPr>
      <w:r w:rsidRPr="0076407A">
        <w:rPr>
          <w:rFonts w:ascii="Georgia" w:hAnsi="Georgia" w:cstheme="majorBidi"/>
          <w:b/>
          <w:bCs/>
        </w:rPr>
        <w:t>PENDAHULUAN</w:t>
      </w:r>
    </w:p>
    <w:p w14:paraId="5D259851" w14:textId="77777777" w:rsidR="00DB5D7B" w:rsidRPr="0076407A" w:rsidRDefault="00DB5D7B" w:rsidP="00DB5D7B">
      <w:pPr>
        <w:pStyle w:val="ListParagraph"/>
        <w:widowControl w:val="0"/>
        <w:tabs>
          <w:tab w:val="left" w:pos="709"/>
        </w:tabs>
        <w:autoSpaceDE w:val="0"/>
        <w:autoSpaceDN w:val="0"/>
        <w:spacing w:after="0" w:line="360" w:lineRule="auto"/>
        <w:ind w:left="284" w:firstLine="709"/>
        <w:contextualSpacing w:val="0"/>
        <w:jc w:val="both"/>
        <w:rPr>
          <w:rFonts w:ascii="Georgia" w:hAnsi="Georgia" w:cstheme="majorBidi"/>
        </w:rPr>
      </w:pPr>
      <w:r w:rsidRPr="0076407A">
        <w:rPr>
          <w:rFonts w:ascii="Georgia" w:hAnsi="Georgia" w:cstheme="majorBidi"/>
        </w:rPr>
        <w:t>Merebaknya coronavirus 2019 (COVID-19) telah berdampak pada banyak aspek secara global, termasuk</w:t>
      </w:r>
      <w:r w:rsidRPr="0076407A">
        <w:rPr>
          <w:rFonts w:ascii="Georgia" w:hAnsi="Georgia" w:cstheme="majorBidi"/>
          <w:lang w:val="en-ID"/>
        </w:rPr>
        <w:t xml:space="preserve"> </w:t>
      </w:r>
      <w:r w:rsidRPr="0076407A">
        <w:rPr>
          <w:rFonts w:ascii="Georgia" w:hAnsi="Georgia" w:cstheme="majorBidi"/>
        </w:rPr>
        <w:t>pendidikan</w:t>
      </w:r>
      <w:r w:rsidRPr="0076407A">
        <w:rPr>
          <w:rFonts w:ascii="Georgia" w:hAnsi="Georgia" w:cstheme="majorBidi"/>
          <w:lang w:val="en-ID"/>
        </w:rPr>
        <w:t xml:space="preserve">. </w:t>
      </w:r>
      <w:r w:rsidRPr="0076407A">
        <w:rPr>
          <w:rFonts w:ascii="Georgia" w:hAnsi="Georgia" w:cstheme="majorBidi"/>
        </w:rPr>
        <w:t xml:space="preserve">Dampak </w:t>
      </w:r>
      <w:r w:rsidRPr="0076407A">
        <w:rPr>
          <w:rFonts w:ascii="Georgia" w:hAnsi="Georgia" w:cstheme="majorBidi"/>
          <w:lang w:val="en-ID"/>
        </w:rPr>
        <w:t xml:space="preserve">covid-19 </w:t>
      </w:r>
      <w:r w:rsidRPr="0076407A">
        <w:rPr>
          <w:rFonts w:ascii="Georgia" w:hAnsi="Georgia" w:cstheme="majorBidi"/>
        </w:rPr>
        <w:t>pada pendidikan salah satunya adalah melarang sekolah untuk melaksanakan pe</w:t>
      </w:r>
      <w:r w:rsidRPr="0076407A">
        <w:rPr>
          <w:rFonts w:ascii="Georgia" w:hAnsi="Georgia" w:cstheme="majorBidi"/>
          <w:lang w:val="en-ID"/>
        </w:rPr>
        <w:t>mbelajaran</w:t>
      </w:r>
      <w:r w:rsidRPr="0076407A">
        <w:rPr>
          <w:rFonts w:ascii="Georgia" w:hAnsi="Georgia" w:cstheme="majorBidi"/>
        </w:rPr>
        <w:t xml:space="preserve"> tatap muka (konvensional) dan memerintahkan untuk menyelenggarakan pembelajaran secara daring.  Pembelajaran daring adalah pembelajaran yang memanfaatkan platform sehingga membantu proses belajar mengajar yang dilakukan meskipun tidak bertatap muka secara langsung. Pembelajaran daring adalah alternatif pembelajaran pada </w:t>
      </w:r>
      <w:r w:rsidRPr="0076407A">
        <w:rPr>
          <w:rFonts w:ascii="Georgia" w:hAnsi="Georgia" w:cstheme="majorBidi"/>
        </w:rPr>
        <w:lastRenderedPageBreak/>
        <w:t xml:space="preserve">masa selama pendemi COVID-19 ini </w:t>
      </w:r>
      <w:r w:rsidRPr="0076407A">
        <w:rPr>
          <w:rFonts w:ascii="Georgia" w:hAnsi="Georgia" w:cstheme="majorBidi"/>
        </w:rPr>
        <w:fldChar w:fldCharType="begin" w:fldLock="1"/>
      </w:r>
      <w:r w:rsidRPr="0076407A">
        <w:rPr>
          <w:rFonts w:ascii="Georgia" w:hAnsi="Georgia" w:cstheme="majorBidi"/>
        </w:rPr>
        <w:instrText>ADDIN CSL_CITATION {"citationItems":[{"id":"ITEM-1","itemData":{"DOI":"10.1016/j.nepr.2020.102782","ISBN":"9789241597906","ISSN":"14715953","PMID":"32388117","abstract":"Coronavirus disease (COVID-19), has spread rapidly in Asia, Europe, the Middle East and the Americas. Considering the recent outbreak of COVID-19, some precautionary measures have been announced, including campus class suspensions. Nursing campus courses have also been suspended, and there may be a learning gap between hand hygiene theory and clinical training for nursing students. A virtual classroom education approach may help address the learning gap by providing ongoing theoretical strengthening of hand hygiene during clinical nursing training. This editorial proposes a 3-step virtual classroom education approach to support nursing educators in online theoretical hand hygiene enhancement.","author":[{"dropping-particle":"","family":"Ng","given":"Yuet Ming","non-dropping-particle":"","parse-names":false,"suffix":""},{"dropping-particle":"","family":"Or","given":"Pui Lai Peggy","non-dropping-particle":"","parse-names":false,"suffix":""}],"container-title":"Nurse Education in Practice","id":"ITEM-1","issued":{"date-parts":[["2020"]]},"page":"102782","publisher":"Elsevier","title":"Coronavirus disease (COVID-19) prevention: Virtual classroom education for hand hygiene","type":"article-journal","volume":"45"},"uris":["http://www.mendeley.com/documents/?uuid=2bc76caa-76d2-4b09-a7ed-5171721488ee","http://www.mendeley.com/documents/?uuid=05ba98ef-077b-439d-8dc5-3bf0de2554fc"]}],"mendeley":{"formattedCitation":"(Ng &amp; Or, 2020)","plainTextFormattedCitation":"(Ng &amp; Or, 2020)","previouslyFormattedCitation":"(Ng &amp; Or, 2020)"},"properties":{"noteIndex":0},"schema":"https://github.com/citation-style-language/schema/raw/master/csl-citation.json"}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(Ng &amp; Or, 2020)</w:t>
      </w:r>
      <w:r w:rsidRPr="0076407A">
        <w:rPr>
          <w:rFonts w:ascii="Georgia" w:hAnsi="Georgia" w:cstheme="majorBidi"/>
        </w:rPr>
        <w:fldChar w:fldCharType="end"/>
      </w:r>
      <w:r w:rsidRPr="0076407A">
        <w:rPr>
          <w:rFonts w:ascii="Georgia" w:hAnsi="Georgia" w:cstheme="majorBidi"/>
        </w:rPr>
        <w:t xml:space="preserve">. </w:t>
      </w:r>
    </w:p>
    <w:p w14:paraId="06514335" w14:textId="77777777" w:rsidR="00DB5D7B" w:rsidRPr="0076407A" w:rsidRDefault="00DB5D7B" w:rsidP="00DB5D7B">
      <w:pPr>
        <w:pStyle w:val="ListParagraph"/>
        <w:widowControl w:val="0"/>
        <w:tabs>
          <w:tab w:val="left" w:pos="709"/>
        </w:tabs>
        <w:autoSpaceDE w:val="0"/>
        <w:autoSpaceDN w:val="0"/>
        <w:spacing w:after="0" w:line="360" w:lineRule="auto"/>
        <w:ind w:left="284" w:firstLine="709"/>
        <w:contextualSpacing w:val="0"/>
        <w:jc w:val="both"/>
        <w:rPr>
          <w:rFonts w:ascii="Georgia" w:hAnsi="Georgia" w:cstheme="majorBidi"/>
        </w:rPr>
      </w:pPr>
      <w:r w:rsidRPr="0076407A">
        <w:rPr>
          <w:rFonts w:ascii="Georgia" w:hAnsi="Georgia" w:cstheme="majorBidi"/>
        </w:rPr>
        <w:t xml:space="preserve">Pembelajaran daring menjadi tantangan tersendiri bagi guru dan siswa diantaranya adalah bagaimana kapasitas guru dalam menggunakan teknologi </w:t>
      </w:r>
      <w:r w:rsidRPr="0076407A">
        <w:rPr>
          <w:rFonts w:ascii="Georgia" w:hAnsi="Georgia" w:cstheme="majorBidi"/>
        </w:rPr>
        <w:fldChar w:fldCharType="begin" w:fldLock="1"/>
      </w:r>
      <w:r w:rsidRPr="0076407A">
        <w:rPr>
          <w:rFonts w:ascii="Georgia" w:hAnsi="Georgia" w:cstheme="majorBidi"/>
        </w:rPr>
        <w:instrText>ADDIN CSL_CITATION {"citationItems":[{"id":"ITEM-1","itemData":{"author":[{"dropping-particle":"","family":"Deno","given":"Maria Elfrida","non-dropping-particle":"","parse-names":false,"suffix":""},{"dropping-particle":"","family":"Kaleka","given":"Melkyanus Bili Umbu","non-dropping-particle":"","parse-names":false,"suffix":""},{"dropping-particle":"","family":"Harso","given":"Aloisius","non-dropping-particle":"","parse-names":false,"suffix":""}],"container-title":"OPTIKA: Jurnal Pendidikan Fisika","id":"ITEM-1","issue":"2","issued":{"date-parts":[["2020"]]},"page":"110-116","title":"Aktivitas Belajar Mahasiswa Universitas Flores Pada Masa Pandemik Corona Virus Disease 19","type":"article-journal","volume":"4"},"uris":["http://www.mendeley.com/documents/?uuid=2e5c65e1-bf07-4b49-b6af-75070fd961a3","http://www.mendeley.com/documents/?uuid=1fb4acba-39b3-453d-9ef5-c7954d54c814"]}],"mendeley":{"formattedCitation":"(Deno et al., 2020)","plainTextFormattedCitation":"(Deno et al., 2020)","previouslyFormattedCitation":"(Deno et al., 2020)"},"properties":{"noteIndex":0},"schema":"https://github.com/citation-style-language/schema/raw/master/csl-citation.json"}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(Deno et al., 2020)</w:t>
      </w:r>
      <w:r w:rsidRPr="0076407A">
        <w:rPr>
          <w:rFonts w:ascii="Georgia" w:hAnsi="Georgia" w:cstheme="majorBidi"/>
        </w:rPr>
        <w:fldChar w:fldCharType="end"/>
      </w:r>
      <w:r w:rsidRPr="0076407A">
        <w:rPr>
          <w:rFonts w:ascii="Georgia" w:hAnsi="Georgia" w:cstheme="majorBidi"/>
        </w:rPr>
        <w:t xml:space="preserve">. Model pembelajaran </w:t>
      </w:r>
      <w:r w:rsidRPr="0076407A">
        <w:rPr>
          <w:rFonts w:ascii="Georgia" w:hAnsi="Georgia" w:cstheme="majorBidi"/>
          <w:lang w:val="en-ID"/>
        </w:rPr>
        <w:t xml:space="preserve">daring </w:t>
      </w:r>
      <w:r w:rsidRPr="0076407A">
        <w:rPr>
          <w:rFonts w:ascii="Georgia" w:hAnsi="Georgia" w:cstheme="majorBidi"/>
        </w:rPr>
        <w:t xml:space="preserve">dan campuran terus tumbuh dalam popularitas di </w:t>
      </w:r>
      <w:r w:rsidRPr="0076407A">
        <w:rPr>
          <w:rFonts w:ascii="Georgia" w:hAnsi="Georgia" w:cstheme="majorBidi"/>
          <w:lang w:val="en-ID"/>
        </w:rPr>
        <w:t xml:space="preserve">dunia </w:t>
      </w:r>
      <w:r w:rsidRPr="0076407A">
        <w:rPr>
          <w:rFonts w:ascii="Georgia" w:hAnsi="Georgia" w:cstheme="majorBidi"/>
        </w:rPr>
        <w:t xml:space="preserve">pendidikan yang mendukung dan memfasilitasi kesempatan pendidikan modern, fleksibel dan memberikan  pengalaman belajar digital interaktif yang menarik dan efektif  </w:t>
      </w:r>
      <w:r w:rsidRPr="0076407A">
        <w:rPr>
          <w:rFonts w:ascii="Georgia" w:hAnsi="Georgia" w:cstheme="majorBidi"/>
        </w:rPr>
        <w:fldChar w:fldCharType="begin" w:fldLock="1"/>
      </w:r>
      <w:r w:rsidRPr="0076407A">
        <w:rPr>
          <w:rFonts w:ascii="Georgia" w:hAnsi="Georgia" w:cstheme="majorBidi"/>
        </w:rPr>
        <w:instrText>ADDIN CSL_CITATION {"citationItems":[{"id":"ITEM-1","itemData":{"author":[{"dropping-particle":"","family":"Mcguinness","given":"Claire","non-dropping-particle":"","parse-names":false,"suffix":""}],"id":"ITEM-1","issued":{"date-parts":[["2019"]]},"page":"1-28","title":"D IGITAL L ITERACY IN H IGHER E DUCATION : E-T UTORIALS U SING B LENDED L EARNING","type":"article-journal","volume":"18"},"uris":["http://www.mendeley.com/documents/?uuid=f66a93c4-9eab-444c-bb11-3eff83129788","http://www.mendeley.com/documents/?uuid=c31824f1-7b6b-4bbb-977e-a08d1291b491"]}],"mendeley":{"formattedCitation":"(Mcguinness, 2019)","plainTextFormattedCitation":"(Mcguinness, 2019)","previouslyFormattedCitation":"(Mcguinness, 2019)"},"properties":{"noteIndex":0},"schema":"https://github.com/citation-style-language/schema/raw/master/csl-citation.json"}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(Mcguinness, 2019)</w:t>
      </w:r>
      <w:r w:rsidRPr="0076407A">
        <w:rPr>
          <w:rFonts w:ascii="Georgia" w:hAnsi="Georgia" w:cstheme="majorBidi"/>
        </w:rPr>
        <w:fldChar w:fldCharType="end"/>
      </w:r>
      <w:r w:rsidRPr="0076407A">
        <w:rPr>
          <w:rFonts w:ascii="Georgia" w:hAnsi="Georgia" w:cstheme="majorBidi"/>
        </w:rPr>
        <w:t>.</w:t>
      </w:r>
      <w:r w:rsidRPr="0076407A">
        <w:rPr>
          <w:rFonts w:ascii="Georgia" w:hAnsi="Georgia" w:cstheme="majorBidi"/>
          <w:color w:val="C00000"/>
        </w:rPr>
        <w:t xml:space="preserve"> </w:t>
      </w:r>
      <w:r w:rsidRPr="0076407A">
        <w:rPr>
          <w:rFonts w:ascii="Georgia" w:hAnsi="Georgia" w:cstheme="majorBidi"/>
        </w:rPr>
        <w:t xml:space="preserve">Ragam teknologi digital meliputi perangkat lunak dan perangkat keras </w:t>
      </w:r>
      <w:r w:rsidRPr="0076407A">
        <w:rPr>
          <w:rFonts w:ascii="Georgia" w:hAnsi="Georgia" w:cstheme="majorBidi"/>
        </w:rPr>
        <w:fldChar w:fldCharType="begin" w:fldLock="1"/>
      </w:r>
      <w:r w:rsidRPr="0076407A">
        <w:rPr>
          <w:rFonts w:ascii="Georgia" w:hAnsi="Georgia" w:cstheme="majorBidi"/>
        </w:rPr>
        <w:instrText>ADDIN CSL_CITATION {"citationItems":[{"id":"ITEM-1","itemData":{"DOI":"10.1016/j.compedu.2014.10.025","ISSN":"03601315","abstract":"With the diffusion of easy-to-use Web 2.0 tools, such as podcasts, blogs and wikis, e-learning has become a popular mechanism for individual training. While individuals use these tools in the hope that their training will improve their performance, this relationship is not a given. This paper proposes that an individual's level of digital literacy affects her performance through its impact on her performance and effort expectations. To explain the influence of digital literacy on the intention of individuals to continue using e-learning and their performance, we integrate the concept of digital literacy with the Unified Theory of Acceptance and Use of Technology (UTAUT) and test our model using survey data from New Zealand accountants working in small and medium-sized enterprises (SMEs). The results indicate that these relationships were significant: digital literacy on users' performance and effort expectations, performance expectations on users' intentions to continue using Web 2.0 tools, and continuance intention on performance. These findings suggest that individual digital literacy facilitates the use of e-learning, and should be considered when examining the impact of the latter on performance.","author":[{"dropping-particle":"","family":"Mohammadyari","given":"Soheila","non-dropping-particle":"","parse-names":false,"suffix":""},{"dropping-particle":"","family":"Singh","given":"Harminder","non-dropping-particle":"","parse-names":false,"suffix":""}],"container-title":"Computers and Education","id":"ITEM-1","issued":{"date-parts":[["2015"]]},"page":"11-25","publisher":"Elsevier Ltd","title":"Understanding the effect of e-learning on individual performance: The role of digital literacy","type":"article-journal","volume":"82"},"uris":["http://www.mendeley.com/documents/?uuid=3729cd6a-e896-43b6-8011-8895dec8c86b","http://www.mendeley.com/documents/?uuid=c2be2283-aadd-4af5-af68-4ac8c6f347a7"]}],"mendeley":{"formattedCitation":"(Mohammadyari &amp; Singh, 2015)","plainTextFormattedCitation":"(Mohammadyari &amp; Singh, 2015)","previouslyFormattedCitation":"(Mohammadyari &amp; Singh, 2015)"},"properties":{"noteIndex":0},"schema":"https://github.com/citation-style-language/schema/raw/master/csl-citation.json"}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(Mohammadyari &amp; Singh, 2015)</w:t>
      </w:r>
      <w:r w:rsidRPr="0076407A">
        <w:rPr>
          <w:rFonts w:ascii="Georgia" w:hAnsi="Georgia" w:cstheme="majorBidi"/>
        </w:rPr>
        <w:fldChar w:fldCharType="end"/>
      </w:r>
      <w:r w:rsidRPr="0076407A">
        <w:rPr>
          <w:rFonts w:ascii="Georgia" w:hAnsi="Georgia" w:cstheme="majorBidi"/>
        </w:rPr>
        <w:t xml:space="preserve">.  Guru </w:t>
      </w:r>
      <w:proofErr w:type="gramStart"/>
      <w:r w:rsidRPr="0076407A">
        <w:rPr>
          <w:rFonts w:ascii="Georgia" w:hAnsi="Georgia" w:cstheme="majorBidi"/>
        </w:rPr>
        <w:t>maupun</w:t>
      </w:r>
      <w:proofErr w:type="gramEnd"/>
      <w:r w:rsidRPr="0076407A">
        <w:rPr>
          <w:rFonts w:ascii="Georgia" w:hAnsi="Georgia" w:cstheme="majorBidi"/>
        </w:rPr>
        <w:t xml:space="preserve"> siswa dapat memanfaatkan teknologi untuk kegiatan pembelajaran seperti membaca berbagai jenis jurnal, e-book, diskusi dan sebagai sistem manajemen pembelajaran. </w:t>
      </w:r>
    </w:p>
    <w:p w14:paraId="768BEB51" w14:textId="77777777" w:rsidR="00DB5D7B" w:rsidRPr="0076407A" w:rsidRDefault="00DB5D7B" w:rsidP="00DB5D7B">
      <w:pPr>
        <w:pStyle w:val="ListParagraph"/>
        <w:widowControl w:val="0"/>
        <w:tabs>
          <w:tab w:val="left" w:pos="709"/>
        </w:tabs>
        <w:autoSpaceDE w:val="0"/>
        <w:autoSpaceDN w:val="0"/>
        <w:spacing w:after="0" w:line="360" w:lineRule="auto"/>
        <w:ind w:left="284" w:firstLine="709"/>
        <w:contextualSpacing w:val="0"/>
        <w:jc w:val="both"/>
        <w:rPr>
          <w:rFonts w:ascii="Georgia" w:hAnsi="Georgia" w:cstheme="majorBidi"/>
        </w:rPr>
      </w:pPr>
      <w:r w:rsidRPr="0076407A">
        <w:rPr>
          <w:rFonts w:ascii="Georgia" w:hAnsi="Georgia" w:cstheme="majorBidi"/>
        </w:rPr>
        <w:t>Adapun dampak dalam pemanfaatan teknologi pembelajaran ini, memaksa guru semakin dekat dengan internet. Segala jenis informasi dapat ditemukan denga</w:t>
      </w:r>
      <w:r w:rsidRPr="0076407A">
        <w:rPr>
          <w:rFonts w:ascii="Georgia" w:hAnsi="Georgia" w:cstheme="majorBidi"/>
          <w:lang w:val="en-ID"/>
        </w:rPr>
        <w:t>n</w:t>
      </w:r>
      <w:r w:rsidRPr="0076407A">
        <w:rPr>
          <w:rFonts w:ascii="Georgia" w:hAnsi="Georgia" w:cstheme="majorBidi"/>
        </w:rPr>
        <w:t xml:space="preserve"> menggunakan internet, baik informasi positif yang mendukung pembelajaran maupun informasi yang tidak akurat atau bahkan negative. Keadaan tersebut dapat mendukung atau bahkan menimbulkan kendala dalam pembelajaran daring. Mendukung pembelajaran apabila guru memiliki keterampilan menggunakan/ mengoperasikan perangkat dan fitur- fitur pendukung dalam memilih sumber belajar dan media belajar. Tetapi apabila guru tidak memiliki ketrampilan mengeoprasikan teknologi baik perangkat dan fitur tentunya </w:t>
      </w:r>
      <w:proofErr w:type="gramStart"/>
      <w:r w:rsidRPr="0076407A">
        <w:rPr>
          <w:rFonts w:ascii="Georgia" w:hAnsi="Georgia" w:cstheme="majorBidi"/>
        </w:rPr>
        <w:t>akan</w:t>
      </w:r>
      <w:proofErr w:type="gramEnd"/>
      <w:r w:rsidRPr="0076407A">
        <w:rPr>
          <w:rFonts w:ascii="Georgia" w:hAnsi="Georgia" w:cstheme="majorBidi"/>
        </w:rPr>
        <w:t xml:space="preserve"> menghambat pembelajaran online. Selain itu, jika guru tidak mampu memilah informasi yang akurat dan benar tentunya </w:t>
      </w:r>
      <w:proofErr w:type="gramStart"/>
      <w:r w:rsidRPr="0076407A">
        <w:rPr>
          <w:rFonts w:ascii="Georgia" w:hAnsi="Georgia" w:cstheme="majorBidi"/>
        </w:rPr>
        <w:t>akan</w:t>
      </w:r>
      <w:proofErr w:type="gramEnd"/>
      <w:r w:rsidRPr="0076407A">
        <w:rPr>
          <w:rFonts w:ascii="Georgia" w:hAnsi="Georgia" w:cstheme="majorBidi"/>
        </w:rPr>
        <w:t xml:space="preserve"> rentan tersebarnya hoax. </w:t>
      </w:r>
    </w:p>
    <w:p w14:paraId="70CF82ED" w14:textId="77777777" w:rsidR="00DB5D7B" w:rsidRPr="0076407A" w:rsidRDefault="00DB5D7B" w:rsidP="00DB5D7B">
      <w:pPr>
        <w:pStyle w:val="ListParagraph"/>
        <w:widowControl w:val="0"/>
        <w:tabs>
          <w:tab w:val="left" w:pos="709"/>
        </w:tabs>
        <w:autoSpaceDE w:val="0"/>
        <w:autoSpaceDN w:val="0"/>
        <w:spacing w:after="0" w:line="360" w:lineRule="auto"/>
        <w:ind w:left="284" w:firstLine="709"/>
        <w:contextualSpacing w:val="0"/>
        <w:jc w:val="both"/>
        <w:rPr>
          <w:rFonts w:ascii="Georgia" w:hAnsi="Georgia" w:cstheme="majorBidi"/>
        </w:rPr>
      </w:pPr>
      <w:r w:rsidRPr="0076407A">
        <w:rPr>
          <w:rFonts w:ascii="Georgia" w:hAnsi="Georgia" w:cstheme="majorBidi"/>
        </w:rPr>
        <w:t xml:space="preserve">Seseorang yang sudah terbiasa dengan teknologi digital dan umumnya tahu cara mengakses, membuat, dan berbagi informasi digital </w:t>
      </w:r>
      <w:r w:rsidRPr="0076407A">
        <w:rPr>
          <w:rFonts w:ascii="Georgia" w:hAnsi="Georgia" w:cstheme="majorBidi"/>
        </w:rPr>
        <w:fldChar w:fldCharType="begin" w:fldLock="1"/>
      </w:r>
      <w:r w:rsidRPr="0076407A">
        <w:rPr>
          <w:rFonts w:ascii="Georgia" w:hAnsi="Georgia" w:cstheme="majorBidi"/>
        </w:rPr>
        <w:instrText>ADDIN CSL_CITATION {"citationItems":[{"id":"ITEM-1","itemData":{"DOI":"10.1016/j.iheduc.2015.04.004","ISSN":"10967516","abstract":"Students of today are digital natives. They acquire their digital literacy autonomously and are adept at using various Information and Communication Technology (ICT) tools to enrich their daily leisure life. Although prior research has addressed such phenomenon and its relation to school learning, the focus was mostly on students' adoption of ICT tools to facilitate their learning. This study takes a further step by relating students' digital literacy to their school curriculum and using the pedagogy of negotiated learning to improve their learning autonomy. The proposed negotiated learning design is to scaffold students along the authenticity-generalizability continuum; from operation-oriented knowledge and experience of ICT tools to the theory and technique of tools development and operation. It is expected that, by relating the school learning to students' digital literacy, the way of students' autonomously acquiring their digital literacy outside school may help them develop autonomy in school learning. For validating the proposal, an experiment with 36 university students studying the engineering course of multimedia technology has been implemented and evaluated. The qualitative results showed that participants developed their autonomy to exercise their digital literacy to resolve the difficulties they faced during Web exploration and data collection for their school learning. The quantitative data also evidenced their improvement of learning autonomy. The findings and the way how the learning practice is designed and implemented should offer teachers a different perspective of connecting school learning with students' digital literacy acquired outside schools. Moreover, under the trend of youngsters' digital literacy development, the findings provide a positive perspective on students' digital literacy.","author":[{"dropping-particle":"","family":"Ting","given":"Yu Liang","non-dropping-particle":"","parse-names":false,"suffix":""}],"container-title":"Internet and Higher Education","id":"ITEM-1","issued":{"date-parts":[["2015"]]},"page":"25-32","publisher":"Elsevier Inc.","title":"Tapping into students' digital literacy and designing negotiated learning to promote learner autonomy","type":"article-journal","volume":"26"},"uris":["http://www.mendeley.com/documents/?uuid=6ec7e27b-42d0-4d07-8ac2-edd050fbf4cc","http://www.mendeley.com/documents/?uuid=297919dc-f1ca-4066-8ccd-afc82ee9a2bc"]}],"mendeley":{"formattedCitation":"(Ting, 2015)","plainTextFormattedCitation":"(Ting, 2015)","previouslyFormattedCitation":"(Ting, 2015)"},"properties":{"noteIndex":0},"schema":"https://github.com/citation-style-language/schema/raw/master/csl-citation.json"}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(Ting, 2015)</w:t>
      </w:r>
      <w:r w:rsidRPr="0076407A">
        <w:rPr>
          <w:rFonts w:ascii="Georgia" w:hAnsi="Georgia" w:cstheme="majorBidi"/>
        </w:rPr>
        <w:fldChar w:fldCharType="end"/>
      </w:r>
      <w:r w:rsidRPr="0076407A">
        <w:rPr>
          <w:rFonts w:ascii="Georgia" w:hAnsi="Georgia" w:cstheme="majorBidi"/>
        </w:rPr>
        <w:t xml:space="preserve">. Kemudahan dalam mengakses internet membuka peluang setiap orang untuk lebih bebas dalam membagikan atau mengambil informasi. Guru </w:t>
      </w:r>
      <w:proofErr w:type="gramStart"/>
      <w:r w:rsidRPr="0076407A">
        <w:rPr>
          <w:rFonts w:ascii="Georgia" w:hAnsi="Georgia" w:cstheme="majorBidi"/>
        </w:rPr>
        <w:t>harus</w:t>
      </w:r>
      <w:proofErr w:type="gramEnd"/>
      <w:r w:rsidRPr="0076407A">
        <w:rPr>
          <w:rFonts w:ascii="Georgia" w:hAnsi="Georgia" w:cstheme="majorBidi"/>
        </w:rPr>
        <w:t xml:space="preserve"> memiliki kemampuan kritis dan analitis dalam mengolah informasi yang diperoleh dari internet untuk mendukung pembelajaran. Maka dari itu, literasi digital merupakan hal penting</w:t>
      </w:r>
      <w:r w:rsidRPr="0076407A">
        <w:rPr>
          <w:rFonts w:ascii="Georgia" w:hAnsi="Georgia" w:cstheme="majorBidi"/>
          <w:lang w:val="en-ID"/>
        </w:rPr>
        <w:t xml:space="preserve">. </w:t>
      </w:r>
      <w:r w:rsidRPr="0076407A">
        <w:rPr>
          <w:rFonts w:ascii="Georgia" w:hAnsi="Georgia" w:cstheme="majorBidi"/>
        </w:rPr>
        <w:t xml:space="preserve">Literacy terhadap teknologi merupakan tingkat pemahaman terhadap pemakaian teknologi. Literasi digital guru telah dianggap sebagai bagian penting dari pendidikan yang mendukung teknologi komunikasi informasi dan telah mempengaruhi pengajaran mereka sehingga memainkan peran yang semakin penting dalam pendidikan </w:t>
      </w:r>
      <w:r w:rsidRPr="0076407A">
        <w:rPr>
          <w:rFonts w:ascii="Georgia" w:hAnsi="Georgia" w:cstheme="majorBidi"/>
        </w:rPr>
        <w:fldChar w:fldCharType="begin" w:fldLock="1"/>
      </w:r>
      <w:r w:rsidRPr="0076407A">
        <w:rPr>
          <w:rFonts w:ascii="Georgia" w:hAnsi="Georgia" w:cstheme="majorBidi"/>
        </w:rPr>
        <w:instrText>ADDIN CSL_CITATION {"citationItems":[{"id":"ITEM-1","itemData":{"DOI":"10.1177/0961000616658341","ISSN":"17416477","abstract":"Information communication technologies and media have challenged traditional education and changed teachers’ thinking. These technologies present unique opportunities for supporting creativity, which is the key aim of learning in arts education. Despite the direct and close link between them and arts education, how to integrate these technologies into traditional education has long challenged government and educational experts. Teachers’ digital literacy has been regarded as an important part of information communication technologies-enabled education. Because an arts education uses more equipment than other types of education, it is more dependent on digital media. Thus, arts teachers’ digital literacy has directly affected their teaching, and has played an increasingly important role in education. This paper, having investigated eight Chinese arts teachers’ digital concepts and utilities in their teaching, explores digital literacy in arts teaching in China from different perspectives. It also offers recommendations for research into arts teachers’ digital literacy and arts education research in China for the future. Overall, this study designs a framework of factors for Chinese arts teachers’ digital literacy.","author":[{"dropping-particle":"","family":"Zhao","given":"Pei","non-dropping-particle":"","parse-names":false,"suffix":""},{"dropping-particle":"","family":"Kynäshlahti","given":"Heikki","non-dropping-particle":"","parse-names":false,"suffix":""},{"dropping-particle":"","family":"Sintonen","given":"Sara","non-dropping-particle":"","parse-names":false,"suffix":""}],"container-title":"Journal of Librarianship and Information Science","id":"ITEM-1","issued":{"date-parts":[["2018"]]},"title":"A qualitative analysis of the digital literacy of arts education teachers in Chinese junior high and high schools","type":"article-journal"},"uris":["http://www.mendeley.com/documents/?uuid=59b72b7e-5a2e-4bd7-b777-89e681d01082","http://www.mendeley.com/documents/?uuid=18f7d5bd-ee5d-4b7a-b119-abbacb2b2c1d","http://www.mendeley.com/documents/?uuid=ddf65b3f-194f-44b3-9cb3-252d04626eb3"]},{"id":"ITEM-2","itemData":{"ISSN":"20354606","abstract":"With rapid development of scientific technology, digital technology has appeared frequently in the public, while digital literacy wins more attention for being the necessary skills in the new age. It is the trend that digital literacy based teaching resources from advanced schools will enter into English teaching classes. MOOC and Flipped Classroom are important methods of English teaching mode reform in advanced schools. Under the background of new age, the requirement for talents will be stricter, which will cause most students cultivated from current foreign language teaching mode in advanced schools cannot meet the standards of social development. In order to improve comprehensive capacity of students from advanced schools, through elaborating digital literacy, the paper proposes the research on advanced schools foreign language teaching method reform under digital literacy perspective to ensure advanced school students can adapt sustainable and healthy social demands in new age.","author":[{"dropping-particle":"","family":"Du","given":"Nan","non-dropping-particle":"","parse-names":false,"suffix":""}],"container-title":"Agro Food Industry Hi-Tech","id":"ITEM-2","issued":{"date-parts":[["2017"]]},"title":"Research on advanced schools foreign language teaching method reform under digital literacy perspective","type":"article-journal"},"uris":["http://www.mendeley.com/documents/?uuid=57cab1cf-9697-4300-981e-d3e9eb9acf09"]}],"mendeley":{"formattedCitation":"(Du, 2017; Zhao et al., 2018)","plainTextFormattedCitation":"(Du, 2017; Zhao et al., 2018)","previouslyFormattedCitation":"(Du, 2017; Zhao et al., 2018)"},"properties":{"noteIndex":0},"schema":"https://github.com/citation-style-language/schema/raw/master/csl-citation.json"}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(Du, 2017; Zhao et al., 2018)</w:t>
      </w:r>
      <w:r w:rsidRPr="0076407A">
        <w:rPr>
          <w:rFonts w:ascii="Georgia" w:hAnsi="Georgia" w:cstheme="majorBidi"/>
        </w:rPr>
        <w:fldChar w:fldCharType="end"/>
      </w:r>
      <w:r w:rsidRPr="0076407A">
        <w:rPr>
          <w:rFonts w:ascii="Georgia" w:hAnsi="Georgia" w:cstheme="majorBidi"/>
        </w:rPr>
        <w:t xml:space="preserve">. </w:t>
      </w:r>
    </w:p>
    <w:p w14:paraId="63DEABB7" w14:textId="77777777" w:rsidR="00DB5D7B" w:rsidRPr="0076407A" w:rsidRDefault="00DB5D7B" w:rsidP="00DB5D7B">
      <w:pPr>
        <w:pStyle w:val="ListParagraph"/>
        <w:widowControl w:val="0"/>
        <w:tabs>
          <w:tab w:val="left" w:pos="709"/>
        </w:tabs>
        <w:autoSpaceDE w:val="0"/>
        <w:autoSpaceDN w:val="0"/>
        <w:spacing w:after="0" w:line="360" w:lineRule="auto"/>
        <w:ind w:left="284" w:firstLine="709"/>
        <w:contextualSpacing w:val="0"/>
        <w:jc w:val="both"/>
        <w:rPr>
          <w:rFonts w:ascii="Georgia" w:hAnsi="Georgia" w:cstheme="majorBidi"/>
        </w:rPr>
      </w:pPr>
      <w:r w:rsidRPr="0076407A">
        <w:rPr>
          <w:rFonts w:ascii="Georgia" w:hAnsi="Georgia" w:cstheme="majorBidi"/>
        </w:rPr>
        <w:t>Literasi digital dapat diartikan sebagai kemampuan dan keterampilan untuk menemukan, mengevaluasi, memanfaatkan, membagikan, dan membuat konten</w:t>
      </w:r>
      <w:r w:rsidRPr="0076407A">
        <w:rPr>
          <w:rFonts w:ascii="Georgia" w:hAnsi="Georgia" w:cstheme="majorBidi"/>
          <w:lang w:val="en-ID"/>
        </w:rPr>
        <w:t xml:space="preserve"> dengan</w:t>
      </w:r>
      <w:r w:rsidRPr="0076407A">
        <w:rPr>
          <w:rFonts w:ascii="Georgia" w:hAnsi="Georgia" w:cstheme="majorBidi"/>
        </w:rPr>
        <w:t xml:space="preserve"> menggunakan internet dan teknologi digital secara </w:t>
      </w:r>
      <w:proofErr w:type="gramStart"/>
      <w:r w:rsidRPr="0076407A">
        <w:rPr>
          <w:rFonts w:ascii="Georgia" w:hAnsi="Georgia" w:cstheme="majorBidi"/>
        </w:rPr>
        <w:t xml:space="preserve">efektif </w:t>
      </w:r>
      <w:r w:rsidRPr="0076407A">
        <w:rPr>
          <w:rFonts w:ascii="Georgia" w:hAnsi="Georgia" w:cstheme="majorBidi"/>
          <w:lang w:val="en-ID"/>
        </w:rPr>
        <w:t>.</w:t>
      </w:r>
      <w:proofErr w:type="gramEnd"/>
      <w:r w:rsidRPr="0076407A">
        <w:rPr>
          <w:rFonts w:ascii="Georgia" w:hAnsi="Georgia" w:cstheme="majorBidi"/>
        </w:rPr>
        <w:t xml:space="preserve"> Literasi digital terdiri beberapa jenis literasi diantaran</w:t>
      </w:r>
      <w:r w:rsidRPr="0076407A">
        <w:rPr>
          <w:rFonts w:ascii="Georgia" w:hAnsi="Georgia" w:cstheme="majorBidi"/>
          <w:lang w:val="en-ID"/>
        </w:rPr>
        <w:t>y</w:t>
      </w:r>
      <w:r w:rsidRPr="0076407A">
        <w:rPr>
          <w:rFonts w:ascii="Georgia" w:hAnsi="Georgia" w:cstheme="majorBidi"/>
        </w:rPr>
        <w:t>a literasi teknologi, literasi informasi, literasi media, dan literasi visual. Seseorang disebut melek digital apabila ia memahami bagaimana informasi dari internet itu diperoleh</w:t>
      </w:r>
      <w:r w:rsidRPr="0076407A">
        <w:rPr>
          <w:rFonts w:ascii="Georgia" w:hAnsi="Georgia" w:cstheme="majorBidi"/>
          <w:lang w:val="en-ID"/>
        </w:rPr>
        <w:t xml:space="preserve"> </w:t>
      </w:r>
      <w:r w:rsidRPr="0076407A">
        <w:rPr>
          <w:rFonts w:ascii="Georgia" w:hAnsi="Georgia" w:cstheme="majorBidi"/>
          <w:lang w:val="en-ID"/>
        </w:rPr>
        <w:fldChar w:fldCharType="begin" w:fldLock="1"/>
      </w:r>
      <w:r w:rsidRPr="0076407A">
        <w:rPr>
          <w:rFonts w:ascii="Georgia" w:hAnsi="Georgia" w:cstheme="majorBidi"/>
          <w:lang w:val="en-ID"/>
        </w:rPr>
        <w:instrText>ADDIN CSL_CITATION {"citationItems":[{"id":"ITEM-1","itemData":{"DOI":"10.13189/ujer.2019.070812","ISSN":"23323213","abstract":"This study determined the relationship between digital literacy, digital competence and research productivity of educators. This research employed the descriptive-correlational research design. The respondents of the study were the permanent faculty members of the university. The research instruments utilized were the standardized scales of Being Digital: Digital Literacy Checklist of The Open University © 2012 United Kingdom, measured the digital literacy of the respondents. And the digital competence was assessed through the Self-Assessment Tool of the European Digital Competence Framework for Educators (DigComEdu). The statistical tools used were the weighted mean, Standard Deviation and Chi-Square. The findings revealed that there is a strong and significant relationship between faculty members’ digital literacy and research productivity. This means that the increase in understanding, finding, using, and creating information using digital technologies is positively related to faculty members’ ability to conduct, complete, present and publish a research article. Likewise, faculty member’s digital competence is strong and significantly correlated to their research productivity, which clearly indicates that as their knowledge, skills and attitudes for working, living and learning in the knowledge society increases, there is also a significant increase in their ability to produce publishable research outputs.","author":[{"dropping-particle":"","family":"Yazon","given":"Alberto D.","non-dropping-particle":"","parse-names":false,"suffix":""},{"dropping-particle":"","family":"Ang-Manaig","given":"Karen","non-dropping-particle":"","parse-names":false,"suffix":""},{"dropping-particle":"","family":"Buama","given":"Chester Alexis C.","non-dropping-particle":"","parse-names":false,"suffix":""},{"dropping-particle":"","family":"Tesoro","given":"John Frederick B.","non-dropping-particle":"","parse-names":false,"suffix":""}],"container-title":"Universal Journal of Educational Research","id":"ITEM-1","issued":{"date-parts":[["2019"]]},"title":"Digital literacy, digital competence and research productivity of educators","type":"article-journal"},"uris":["http://www.mendeley.com/documents/?uuid=3f7976ec-d2f7-469f-ae6a-5f10b249d0d0"]}],"mendeley":{"formattedCitation":"(Yazon et al., 2019)","plainTextFormattedCitation":"(Yazon et al., 2019)","previouslyFormattedCitation":"(Yazon et al., 2019)"},"properties":{"noteIndex":0},"schema":"https://github.com/citation-style-language/schema/raw/master/csl-citation.json"}</w:instrText>
      </w:r>
      <w:r w:rsidRPr="0076407A">
        <w:rPr>
          <w:rFonts w:ascii="Georgia" w:hAnsi="Georgia" w:cstheme="majorBidi"/>
          <w:lang w:val="en-ID"/>
        </w:rPr>
        <w:fldChar w:fldCharType="separate"/>
      </w:r>
      <w:r w:rsidRPr="0076407A">
        <w:rPr>
          <w:rFonts w:ascii="Georgia" w:hAnsi="Georgia" w:cstheme="majorBidi"/>
          <w:noProof/>
          <w:lang w:val="en-ID"/>
        </w:rPr>
        <w:t>(Yazon et al., 2019)</w:t>
      </w:r>
      <w:r w:rsidRPr="0076407A">
        <w:rPr>
          <w:rFonts w:ascii="Georgia" w:hAnsi="Georgia" w:cstheme="majorBidi"/>
          <w:lang w:val="en-ID"/>
        </w:rPr>
        <w:fldChar w:fldCharType="end"/>
      </w:r>
      <w:r w:rsidRPr="0076407A">
        <w:rPr>
          <w:rFonts w:ascii="Georgia" w:hAnsi="Georgia" w:cstheme="majorBidi"/>
        </w:rPr>
        <w:t xml:space="preserve">. </w:t>
      </w:r>
    </w:p>
    <w:p w14:paraId="706E81CA" w14:textId="77777777" w:rsidR="00DB5D7B" w:rsidRPr="0076407A" w:rsidRDefault="00DB5D7B" w:rsidP="00DB5D7B">
      <w:pPr>
        <w:pStyle w:val="ListParagraph"/>
        <w:widowControl w:val="0"/>
        <w:tabs>
          <w:tab w:val="left" w:pos="709"/>
        </w:tabs>
        <w:autoSpaceDE w:val="0"/>
        <w:autoSpaceDN w:val="0"/>
        <w:spacing w:after="0" w:line="360" w:lineRule="auto"/>
        <w:ind w:left="284" w:firstLine="709"/>
        <w:contextualSpacing w:val="0"/>
        <w:jc w:val="both"/>
        <w:rPr>
          <w:rFonts w:ascii="Georgia" w:hAnsi="Georgia" w:cstheme="majorBidi"/>
        </w:rPr>
      </w:pPr>
      <w:r w:rsidRPr="0076407A">
        <w:rPr>
          <w:rFonts w:ascii="Georgia" w:hAnsi="Georgia" w:cstheme="majorBidi"/>
        </w:rPr>
        <w:t xml:space="preserve">Saat </w:t>
      </w:r>
      <w:r w:rsidRPr="0076407A">
        <w:rPr>
          <w:rFonts w:ascii="Georgia" w:hAnsi="Georgia" w:cstheme="majorBidi"/>
          <w:lang w:val="en-ID"/>
        </w:rPr>
        <w:t xml:space="preserve">ini literasi digital </w:t>
      </w:r>
      <w:r w:rsidRPr="0076407A">
        <w:rPr>
          <w:rFonts w:ascii="Georgia" w:hAnsi="Georgia" w:cstheme="majorBidi"/>
        </w:rPr>
        <w:t>memainkan peran penting dalam pengajaran</w:t>
      </w:r>
      <w:r w:rsidRPr="0076407A">
        <w:rPr>
          <w:rFonts w:ascii="Georgia" w:hAnsi="Georgia" w:cstheme="majorBidi"/>
          <w:lang w:val="en-ID"/>
        </w:rPr>
        <w:t xml:space="preserve"> </w:t>
      </w:r>
      <w:r w:rsidRPr="0076407A">
        <w:rPr>
          <w:rFonts w:ascii="Georgia" w:hAnsi="Georgia" w:cstheme="majorBidi"/>
        </w:rPr>
        <w:t>dan proses belajar. Pendidik semakin dibutuhkan</w:t>
      </w:r>
      <w:r w:rsidRPr="0076407A">
        <w:rPr>
          <w:rFonts w:ascii="Georgia" w:hAnsi="Georgia" w:cstheme="majorBidi"/>
          <w:lang w:val="en-ID"/>
        </w:rPr>
        <w:t xml:space="preserve"> </w:t>
      </w:r>
      <w:r w:rsidRPr="0076407A">
        <w:rPr>
          <w:rFonts w:ascii="Georgia" w:hAnsi="Georgia" w:cstheme="majorBidi"/>
        </w:rPr>
        <w:t xml:space="preserve">untuk mengajar siswa dengan alat digital sebagai alat </w:t>
      </w:r>
      <w:proofErr w:type="gramStart"/>
      <w:r w:rsidRPr="0076407A">
        <w:rPr>
          <w:rFonts w:ascii="Georgia" w:hAnsi="Georgia" w:cstheme="majorBidi"/>
        </w:rPr>
        <w:t>bantu</w:t>
      </w:r>
      <w:proofErr w:type="gramEnd"/>
      <w:r w:rsidRPr="0076407A">
        <w:rPr>
          <w:rFonts w:ascii="Georgia" w:hAnsi="Georgia" w:cstheme="majorBidi"/>
        </w:rPr>
        <w:t xml:space="preserve"> pengajaran mereka</w:t>
      </w:r>
      <w:r w:rsidRPr="0076407A">
        <w:rPr>
          <w:rFonts w:ascii="Georgia" w:hAnsi="Georgia" w:cstheme="majorBidi"/>
          <w:lang w:val="en-ID"/>
        </w:rPr>
        <w:t xml:space="preserve"> dalam proses pembelajaran online.</w:t>
      </w:r>
      <w:r w:rsidRPr="0076407A">
        <w:rPr>
          <w:rFonts w:ascii="Georgia" w:hAnsi="Georgia" w:cstheme="majorBidi"/>
        </w:rPr>
        <w:t xml:space="preserve">Guru harus memiliki literasi digital agar mampu memahami dan mengakses informasi dari berbagai sumber melalui internet. Dengan demikian guru dapat mengakses informasiatau sumber belajar seperti video online, ebook, rekaman, </w:t>
      </w:r>
      <w:r w:rsidRPr="0076407A">
        <w:rPr>
          <w:rFonts w:ascii="Georgia" w:hAnsi="Georgia" w:cstheme="majorBidi"/>
        </w:rPr>
        <w:lastRenderedPageBreak/>
        <w:t xml:space="preserve">audio, perpustakaan digital dan sebagainya. Selain itu, guru juga dapat memanfaatkan/ menggunakan fitur- fitur dalam merancang media pembelajaran sumber belajar yang </w:t>
      </w:r>
      <w:proofErr w:type="gramStart"/>
      <w:r w:rsidRPr="0076407A">
        <w:rPr>
          <w:rFonts w:ascii="Georgia" w:hAnsi="Georgia" w:cstheme="majorBidi"/>
        </w:rPr>
        <w:t>akan</w:t>
      </w:r>
      <w:proofErr w:type="gramEnd"/>
      <w:r w:rsidRPr="0076407A">
        <w:rPr>
          <w:rFonts w:ascii="Georgia" w:hAnsi="Georgia" w:cstheme="majorBidi"/>
        </w:rPr>
        <w:t xml:space="preserve"> digunakan selama pembelajaran online. Guru juga </w:t>
      </w:r>
      <w:proofErr w:type="gramStart"/>
      <w:r w:rsidRPr="0076407A">
        <w:rPr>
          <w:rFonts w:ascii="Georgia" w:hAnsi="Georgia" w:cstheme="majorBidi"/>
        </w:rPr>
        <w:t>harus  kritis</w:t>
      </w:r>
      <w:proofErr w:type="gramEnd"/>
      <w:r w:rsidRPr="0076407A">
        <w:rPr>
          <w:rFonts w:ascii="Georgia" w:hAnsi="Georgia" w:cstheme="majorBidi"/>
        </w:rPr>
        <w:t xml:space="preserve"> dengan atas sumber belajar dan aplikasi yang digunakan apakah dapat menujunag kegiatan akademik secara efektif dan sesuai karakteristik siswa nya. Apabila guru memiliki pemahaman tentang mengenai literasi digital yang buruk, tentunya </w:t>
      </w:r>
      <w:proofErr w:type="gramStart"/>
      <w:r w:rsidRPr="0076407A">
        <w:rPr>
          <w:rFonts w:ascii="Georgia" w:hAnsi="Georgia" w:cstheme="majorBidi"/>
        </w:rPr>
        <w:t>akan</w:t>
      </w:r>
      <w:proofErr w:type="gramEnd"/>
      <w:r w:rsidRPr="0076407A">
        <w:rPr>
          <w:rFonts w:ascii="Georgia" w:hAnsi="Georgia" w:cstheme="majorBidi"/>
        </w:rPr>
        <w:t xml:space="preserve"> berdampak buruk terhadap sumber informasi yang diberikan kepada siswanya. Seorang guru harus kritis dalam menyaring informasi yang diperoleh dari internet dan harus mampu memodifikasi media pembelajaran yang digunakan agar sesuai dengan karakteristik siswa.</w:t>
      </w:r>
    </w:p>
    <w:p w14:paraId="5A761B51" w14:textId="77777777" w:rsidR="00DB5D7B" w:rsidRPr="0076407A" w:rsidRDefault="00DB5D7B" w:rsidP="00DB5D7B">
      <w:pPr>
        <w:pStyle w:val="ListParagraph"/>
        <w:spacing w:after="0" w:line="360" w:lineRule="auto"/>
        <w:ind w:left="284" w:firstLine="720"/>
        <w:jc w:val="both"/>
        <w:rPr>
          <w:rFonts w:ascii="Georgia" w:eastAsia="Calibri" w:hAnsi="Georgia" w:cstheme="majorBidi"/>
        </w:rPr>
      </w:pPr>
      <w:r w:rsidRPr="0076407A">
        <w:rPr>
          <w:rFonts w:ascii="Georgia" w:eastAsia="Calibri" w:hAnsi="Georgia" w:cstheme="majorBidi"/>
        </w:rPr>
        <w:t xml:space="preserve">Adapun tujuh </w:t>
      </w:r>
      <w:proofErr w:type="gramStart"/>
      <w:r w:rsidRPr="0076407A">
        <w:rPr>
          <w:rFonts w:ascii="Georgia" w:eastAsia="Calibri" w:hAnsi="Georgia" w:cstheme="majorBidi"/>
        </w:rPr>
        <w:t>elemen  literasi</w:t>
      </w:r>
      <w:proofErr w:type="gramEnd"/>
      <w:r w:rsidRPr="0076407A">
        <w:rPr>
          <w:rFonts w:ascii="Georgia" w:eastAsia="Calibri" w:hAnsi="Georgia" w:cstheme="majorBidi"/>
        </w:rPr>
        <w:t xml:space="preserve"> digital tersebut meliputi: </w:t>
      </w:r>
    </w:p>
    <w:p w14:paraId="0002D2DD" w14:textId="77777777" w:rsidR="00DB5D7B" w:rsidRPr="0076407A" w:rsidRDefault="00DB5D7B" w:rsidP="00DB5D7B">
      <w:pPr>
        <w:pStyle w:val="ListParagraph"/>
        <w:numPr>
          <w:ilvl w:val="0"/>
          <w:numId w:val="15"/>
        </w:numPr>
        <w:spacing w:after="0" w:line="360" w:lineRule="auto"/>
        <w:ind w:left="284"/>
        <w:jc w:val="both"/>
        <w:rPr>
          <w:rFonts w:ascii="Georgia" w:eastAsia="Calibri" w:hAnsi="Georgia" w:cstheme="majorBidi"/>
        </w:rPr>
      </w:pPr>
      <w:r w:rsidRPr="0076407A">
        <w:rPr>
          <w:rFonts w:ascii="Georgia" w:eastAsia="Calibri" w:hAnsi="Georgia" w:cstheme="majorBidi"/>
          <w:i/>
          <w:iCs/>
        </w:rPr>
        <w:t>Information literacy</w:t>
      </w:r>
      <w:r w:rsidRPr="0076407A">
        <w:rPr>
          <w:rFonts w:ascii="Georgia" w:eastAsia="Calibri" w:hAnsi="Georgia" w:cstheme="majorBidi"/>
          <w:i/>
          <w:iCs/>
          <w:lang w:val="en-ID"/>
        </w:rPr>
        <w:t xml:space="preserve">, </w:t>
      </w:r>
      <w:r w:rsidRPr="0076407A">
        <w:rPr>
          <w:rFonts w:ascii="Georgia" w:eastAsia="Calibri" w:hAnsi="Georgia" w:cstheme="majorBidi"/>
        </w:rPr>
        <w:t>adalah kemampuan mencari, mengevaluasi, dan menggunakan informasi yang dibuthkan secara efektif (Hasugian, 2008: 34).</w:t>
      </w:r>
    </w:p>
    <w:p w14:paraId="07601300" w14:textId="77777777" w:rsidR="00DB5D7B" w:rsidRPr="0076407A" w:rsidRDefault="00DB5D7B" w:rsidP="00DB5D7B">
      <w:pPr>
        <w:pStyle w:val="ListParagraph"/>
        <w:numPr>
          <w:ilvl w:val="0"/>
          <w:numId w:val="15"/>
        </w:numPr>
        <w:spacing w:after="0" w:line="360" w:lineRule="auto"/>
        <w:ind w:left="284"/>
        <w:jc w:val="both"/>
        <w:rPr>
          <w:rFonts w:ascii="Georgia" w:eastAsia="Calibri" w:hAnsi="Georgia" w:cstheme="majorBidi"/>
        </w:rPr>
      </w:pPr>
      <w:r w:rsidRPr="0076407A">
        <w:rPr>
          <w:rFonts w:ascii="Georgia" w:eastAsia="Calibri" w:hAnsi="Georgia" w:cstheme="majorBidi"/>
          <w:i/>
          <w:iCs/>
        </w:rPr>
        <w:t xml:space="preserve">Digital scholarship, </w:t>
      </w:r>
      <w:proofErr w:type="gramStart"/>
      <w:r w:rsidRPr="0076407A">
        <w:rPr>
          <w:rFonts w:ascii="Georgia" w:eastAsia="Calibri" w:hAnsi="Georgia" w:cstheme="majorBidi"/>
        </w:rPr>
        <w:t>adalah  elemen</w:t>
      </w:r>
      <w:proofErr w:type="gramEnd"/>
      <w:r w:rsidRPr="0076407A">
        <w:rPr>
          <w:rFonts w:ascii="Georgia" w:eastAsia="Calibri" w:hAnsi="Georgia" w:cstheme="majorBidi"/>
        </w:rPr>
        <w:t xml:space="preserve"> yang mencakup partisipasi aktif pengguna media digital dalam kegiatan akademik untuk menjadikan informasi dari media digital tersebut sebagai referensi data, misalnya pada praktik penelitian atau penyelesaian tugas kuliah (Stefani, 2017: 11).</w:t>
      </w:r>
    </w:p>
    <w:p w14:paraId="0BC588A6" w14:textId="77777777" w:rsidR="00DB5D7B" w:rsidRPr="0076407A" w:rsidRDefault="00DB5D7B" w:rsidP="00DB5D7B">
      <w:pPr>
        <w:pStyle w:val="ListParagraph"/>
        <w:numPr>
          <w:ilvl w:val="0"/>
          <w:numId w:val="15"/>
        </w:numPr>
        <w:spacing w:after="0" w:line="360" w:lineRule="auto"/>
        <w:ind w:left="284"/>
        <w:jc w:val="both"/>
        <w:rPr>
          <w:rFonts w:ascii="Georgia" w:eastAsia="Calibri" w:hAnsi="Georgia" w:cstheme="majorBidi"/>
        </w:rPr>
      </w:pPr>
      <w:r w:rsidRPr="0076407A">
        <w:rPr>
          <w:rFonts w:ascii="Georgia" w:eastAsia="Calibri" w:hAnsi="Georgia" w:cstheme="majorBidi"/>
          <w:i/>
          <w:iCs/>
        </w:rPr>
        <w:t xml:space="preserve">Learning skilis </w:t>
      </w:r>
      <w:r w:rsidRPr="0076407A">
        <w:rPr>
          <w:rFonts w:ascii="Georgia" w:eastAsia="Calibri" w:hAnsi="Georgia" w:cstheme="majorBidi"/>
        </w:rPr>
        <w:t>merupakan belajar secara efektif berbagai teknologi yang mempunyai fitur-fitur lengkap untuk aktivitas pembelajaran formal maupun informal.</w:t>
      </w:r>
    </w:p>
    <w:p w14:paraId="3417F89B" w14:textId="77777777" w:rsidR="00DB5D7B" w:rsidRPr="0076407A" w:rsidRDefault="00DB5D7B" w:rsidP="00DB5D7B">
      <w:pPr>
        <w:pStyle w:val="ListParagraph"/>
        <w:numPr>
          <w:ilvl w:val="0"/>
          <w:numId w:val="15"/>
        </w:numPr>
        <w:spacing w:after="0" w:line="360" w:lineRule="auto"/>
        <w:ind w:left="284"/>
        <w:jc w:val="both"/>
        <w:rPr>
          <w:rFonts w:ascii="Georgia" w:eastAsia="Calibri" w:hAnsi="Georgia" w:cstheme="majorBidi"/>
        </w:rPr>
      </w:pPr>
      <w:r w:rsidRPr="0076407A">
        <w:rPr>
          <w:rFonts w:ascii="Georgia" w:eastAsia="Calibri" w:hAnsi="Georgia" w:cstheme="majorBidi"/>
          <w:i/>
          <w:iCs/>
        </w:rPr>
        <w:t xml:space="preserve">ICT literacy </w:t>
      </w:r>
      <w:r w:rsidRPr="0076407A">
        <w:rPr>
          <w:rFonts w:ascii="Georgia" w:eastAsia="Calibri" w:hAnsi="Georgia" w:cstheme="majorBidi"/>
        </w:rPr>
        <w:t>atau disebut dengan paham teknologi informasi dan komunikasi yang focus pada cara-cara untuk mengadopsi, menyesuaikan dan menggunakan perangkat digital dan media berbasisi TIK baik aplikasi dan layanannya (Budhirianto, 2016: 20).</w:t>
      </w:r>
    </w:p>
    <w:p w14:paraId="16A92AD0" w14:textId="77777777" w:rsidR="00DB5D7B" w:rsidRPr="0076407A" w:rsidRDefault="00DB5D7B" w:rsidP="00DB5D7B">
      <w:pPr>
        <w:pStyle w:val="ListParagraph"/>
        <w:numPr>
          <w:ilvl w:val="0"/>
          <w:numId w:val="15"/>
        </w:numPr>
        <w:spacing w:after="0" w:line="360" w:lineRule="auto"/>
        <w:ind w:left="284"/>
        <w:jc w:val="both"/>
        <w:rPr>
          <w:rFonts w:ascii="Georgia" w:eastAsia="Calibri" w:hAnsi="Georgia" w:cstheme="majorBidi"/>
        </w:rPr>
      </w:pPr>
      <w:r w:rsidRPr="0076407A">
        <w:rPr>
          <w:rFonts w:ascii="Georgia" w:eastAsia="Calibri" w:hAnsi="Georgia" w:cstheme="majorBidi"/>
          <w:i/>
          <w:iCs/>
        </w:rPr>
        <w:t xml:space="preserve">Career and identy management </w:t>
      </w:r>
      <w:r w:rsidRPr="0076407A">
        <w:rPr>
          <w:rFonts w:ascii="Georgia" w:eastAsia="Calibri" w:hAnsi="Georgia" w:cstheme="majorBidi"/>
        </w:rPr>
        <w:t xml:space="preserve">berkaitan dengan cara-cara mengelola identitas </w:t>
      </w:r>
      <w:r w:rsidRPr="0076407A">
        <w:rPr>
          <w:rFonts w:ascii="Georgia" w:eastAsia="Calibri" w:hAnsi="Georgia" w:cstheme="majorBidi"/>
          <w:i/>
          <w:iCs/>
        </w:rPr>
        <w:t>online.</w:t>
      </w:r>
      <w:r w:rsidRPr="0076407A">
        <w:rPr>
          <w:rFonts w:ascii="Georgia" w:eastAsia="Calibri" w:hAnsi="Georgia" w:cstheme="majorBidi"/>
        </w:rPr>
        <w:t xml:space="preserve">identitas seseorang dapat diwakili oleh sejumlah </w:t>
      </w:r>
      <w:r w:rsidRPr="0076407A">
        <w:rPr>
          <w:rFonts w:ascii="Georgia" w:eastAsia="Calibri" w:hAnsi="Georgia" w:cstheme="majorBidi"/>
          <w:i/>
          <w:iCs/>
        </w:rPr>
        <w:t xml:space="preserve">avatar </w:t>
      </w:r>
      <w:r w:rsidRPr="0076407A">
        <w:rPr>
          <w:rFonts w:ascii="Georgia" w:eastAsia="Calibri" w:hAnsi="Georgia" w:cstheme="majorBidi"/>
        </w:rPr>
        <w:t>berbeda yang mampu melakukan hubungan dengan lebih dari satu pihak dalam waktu yang hampir bersamaan (Damayanti, 2013: 100).</w:t>
      </w:r>
    </w:p>
    <w:p w14:paraId="72DC1DC7" w14:textId="77777777" w:rsidR="00DB5D7B" w:rsidRPr="0076407A" w:rsidRDefault="00DB5D7B" w:rsidP="00DB5D7B">
      <w:pPr>
        <w:pStyle w:val="ListParagraph"/>
        <w:numPr>
          <w:ilvl w:val="0"/>
          <w:numId w:val="15"/>
        </w:numPr>
        <w:spacing w:after="0" w:line="360" w:lineRule="auto"/>
        <w:ind w:left="284"/>
        <w:jc w:val="both"/>
        <w:rPr>
          <w:rFonts w:ascii="Georgia" w:eastAsia="Calibri" w:hAnsi="Georgia" w:cstheme="majorBidi"/>
        </w:rPr>
      </w:pPr>
      <w:r w:rsidRPr="0076407A">
        <w:rPr>
          <w:rFonts w:ascii="Georgia" w:eastAsia="Calibri" w:hAnsi="Georgia" w:cstheme="majorBidi"/>
          <w:i/>
          <w:iCs/>
        </w:rPr>
        <w:t xml:space="preserve">Communication and collaboration </w:t>
      </w:r>
      <w:r w:rsidRPr="0076407A">
        <w:rPr>
          <w:rFonts w:ascii="Georgia" w:eastAsia="Calibri" w:hAnsi="Georgia" w:cstheme="majorBidi"/>
        </w:rPr>
        <w:t>merupakan bentuk partisipasi secara aktif untuk pembelajaran dan penelitian melalui jaringan digital.</w:t>
      </w:r>
    </w:p>
    <w:p w14:paraId="016F43EF" w14:textId="77777777" w:rsidR="00DB5D7B" w:rsidRPr="0076407A" w:rsidRDefault="00DB5D7B" w:rsidP="00DB5D7B">
      <w:pPr>
        <w:pStyle w:val="ListParagraph"/>
        <w:numPr>
          <w:ilvl w:val="0"/>
          <w:numId w:val="15"/>
        </w:numPr>
        <w:spacing w:after="0" w:line="360" w:lineRule="auto"/>
        <w:ind w:left="284"/>
        <w:jc w:val="both"/>
        <w:rPr>
          <w:rFonts w:ascii="Georgia" w:eastAsia="Calibri" w:hAnsi="Georgia" w:cstheme="majorBidi"/>
        </w:rPr>
      </w:pPr>
      <w:r w:rsidRPr="0076407A">
        <w:rPr>
          <w:rFonts w:ascii="Georgia" w:eastAsia="Calibri" w:hAnsi="Georgia" w:cstheme="majorBidi"/>
          <w:i/>
          <w:iCs/>
        </w:rPr>
        <w:t xml:space="preserve">Media literacy </w:t>
      </w:r>
      <w:r w:rsidRPr="0076407A">
        <w:rPr>
          <w:rFonts w:ascii="Georgia" w:eastAsia="Calibri" w:hAnsi="Georgia" w:cstheme="majorBidi"/>
        </w:rPr>
        <w:t>atau literasi media mencakup kemampuan kritis membaca dan kreatif komunikasi akademik dan professional dalam berbagai media. Dengan adanya literasi media membuat khalayak tidak mudah terpedaya oleh informasi-informasi yang secara sekilas memenuhi dan memuaskan kebutuhan psikologis dan sosialnya (Rianto, 2016: 91).</w:t>
      </w:r>
    </w:p>
    <w:p w14:paraId="248DE199" w14:textId="77777777" w:rsidR="00DB5D7B" w:rsidRPr="0076407A" w:rsidRDefault="00DB5D7B" w:rsidP="00DB5D7B">
      <w:pPr>
        <w:pStyle w:val="ListParagraph"/>
        <w:widowControl w:val="0"/>
        <w:tabs>
          <w:tab w:val="left" w:pos="709"/>
        </w:tabs>
        <w:autoSpaceDE w:val="0"/>
        <w:autoSpaceDN w:val="0"/>
        <w:spacing w:after="0" w:line="360" w:lineRule="auto"/>
        <w:ind w:left="284" w:firstLine="709"/>
        <w:contextualSpacing w:val="0"/>
        <w:jc w:val="both"/>
        <w:rPr>
          <w:rFonts w:ascii="Georgia" w:hAnsi="Georgia" w:cstheme="majorBidi"/>
        </w:rPr>
      </w:pPr>
      <w:r w:rsidRPr="0076407A">
        <w:rPr>
          <w:rFonts w:ascii="Georgia" w:hAnsi="Georgia" w:cstheme="majorBidi"/>
        </w:rPr>
        <w:t>Daerah Istimewa Yogyakarta adalah salah satu daerah yang termasuk zona kuning dengan jumlah pasien positif terinfeksi korona 35.225 per tanggal 09 April 2021 (https://corona.jogjaprov.go.id/data-statistik). Dengan demikian, kegiatan belajar sampai pada bulan April 2021 di semua satuan Pendidikan wilayah DIY dilaksanakan secara online sejak Maret 2020. Di Daerah Istiewa Yogyakarta sendiri memiliki 18.829 guru sekolah dasar dan 286.081 siswa dari 1.847 sekolah. Sebanyak 18.829 tentunya melaks</w:t>
      </w:r>
      <w:r w:rsidRPr="0076407A">
        <w:rPr>
          <w:rFonts w:ascii="Georgia" w:hAnsi="Georgia" w:cstheme="majorBidi"/>
          <w:lang w:val="en-ID"/>
        </w:rPr>
        <w:t>a</w:t>
      </w:r>
      <w:r w:rsidRPr="0076407A">
        <w:rPr>
          <w:rFonts w:ascii="Georgia" w:hAnsi="Georgia" w:cstheme="majorBidi"/>
        </w:rPr>
        <w:t>nakan pembelajar</w:t>
      </w:r>
      <w:r w:rsidRPr="0076407A">
        <w:rPr>
          <w:rFonts w:ascii="Georgia" w:hAnsi="Georgia" w:cstheme="majorBidi"/>
          <w:lang w:val="en-ID"/>
        </w:rPr>
        <w:t>a</w:t>
      </w:r>
      <w:r w:rsidRPr="0076407A">
        <w:rPr>
          <w:rFonts w:ascii="Georgia" w:hAnsi="Georgia" w:cstheme="majorBidi"/>
        </w:rPr>
        <w:t xml:space="preserve">n daring dengan berbagai pola dan memanfatakan berbagai jenis platform. Selama ini penelitian yang ada terfokus bagaimana hambatan pembelajaran online, dampak, efektifitas dan persepsi dari pembelajaran daring yang dilaksanakan di sekolah- sekolah di wilayah Daerah Istimewa Yogyakarta </w:t>
      </w:r>
      <w:r w:rsidRPr="0076407A">
        <w:rPr>
          <w:rFonts w:ascii="Georgia" w:hAnsi="Georgia" w:cstheme="majorBidi"/>
        </w:rPr>
        <w:fldChar w:fldCharType="begin" w:fldLock="1"/>
      </w:r>
      <w:r w:rsidRPr="0076407A">
        <w:rPr>
          <w:rFonts w:ascii="Georgia" w:hAnsi="Georgia" w:cstheme="majorBidi"/>
        </w:rPr>
        <w:instrText>ADDIN CSL_CITATION {"citationItems":[{"id":"ITEM-1","itemData":{"DOI":"10.31004/obsesi.v6i1.804","author":[{"dropping-particle":"","family":"Sakti","given":"Syahria Anggita","non-dropping-particle":"","parse-names":false,"suffix":""}],"id":"ITEM-1","issue":"1","issued":{"date-parts":[["2021"]]},"page":"71-79","title":"Persepsi Orang Tua Siswa terhadap Pembelajaran Daring pada Masa Pandemi Covid 19 di Yogyakarta","type":"article-journal","volume":"6"},"uris":["http://www.mendeley.com/documents/?uuid=e9e4c460-9fe9-4907-9553-b4f0be1399bd","http://www.mendeley.com/documents/?uuid=37ede221-8a74-49b6-ad66-e49fa74249e1"]},{"id":"ITEM-2","itemData":{"DOI":"10.37092/ej.v3i1.224","ISBN":"1900031353","ISSN":"2714-7681","abstract":"Fenomena bertambahnya kasus covid 19 di Indonesia mengindikasikan bahwa langkah yang dilakukan kurang tepat dan cepat untuk mencegah coronavirus yang cepat menyebar luas. Hingga pemerintah menerapkan kebijakan baru social distancing. Akibatnya dalam bidang pendidikan diterapkan pembelajaran daring. Dalam perspektif neurosains berpikir kreatif dan inovatif dalam melaksanakan pembelajaran daring. Tujuan penelitian ini adalah  menemukan model pembelajaran daring. Teknik pengumpulan data dengan survey bentuk kualitatif deskriptif. Teknik analisis lalu di deskripsikan. Hasil penelitian pembelajaran daring digunakan mempertimbangkan kondisi social distancing, serta pembelajaran daring dijadikan solusi pandemic covid 19.","author":[{"dropping-particle":"","family":"Rohmadani","given":"Adinda Icha","non-dropping-particle":"","parse-names":false,"suffix":""}],"container-title":"Edification Journal","id":"ITEM-2","issue":"1","issued":{"date-parts":[["2020"]]},"page":"125-134","title":"Dampak Covid 19 Terhadap Cara Berpikir Dalam Pembelajaran Daring: Studi Kasus di Yogyakarta","type":"article-journal","volume":"3"},"uris":["http://www.mendeley.com/documents/?uuid=dc00c6c6-49ac-4b9d-bd6d-6dc8eb15ef93","http://www.mendeley.com/documents/?uuid=2f1db7bc-1507-4c47-af83-f92fa20afba2"]},{"id":"ITEM-3","itemData":{"DOI":"10.24246/j.js.2020.v10.i3.p282-289","ISSN":"2088-3439","abstract":"This study aims to determine the problems experienced by teachers during Covid-19 pandemic in which teachers must conduct online learning. This research is a descriptive study using online survey method. The data was collected using online questionnaires to 64 respondents of elementary school teachers. It was found that 98% of the primary school teachers respondents has conducted online learning during Covid-19 pandemic, and 1 teacher did not use online model. The information obtained is that 100% of the teacher is doing online model (in the network) learning. More than 9 medias used by elementary school teachers in Bantul district during the pandemic were offered namely WhatsApps, WhatsApp Web, Google Classroom, Google Group, TeamLink, Microsoft Teams, Kaizala Microsoft, Zoom Meeting &amp; Webinar, Youtube, Google Hangouts, and others. 100% of teachers or as many as 64 teachers are learning with WhatsApps application as the first choice. Furthermore, 15% of teachers use some application supporters of WhatsApp. Google Class is the second option. The third option is Google form as much as 12% or 8 teachers. The use of Google Form is for students’ worksheets. The fourth choice is YouTube with as many as 7% or 5 teachers. Short videos related to the material being taught in 10-20 minutes. The fifth application is the Zoom Cloud Meeting for only 3% or 2 teachers who chose this platform.","author":[{"dropping-particle":"","family":"Anugrahana","given":"Andri","non-dropping-particle":"","parse-names":false,"suffix":""}],"container-title":"Scholaria: Jurnal Pendidikan dan Kebudayaan","id":"ITEM-3","issue":"3","issued":{"date-parts":[["2020"]]},"page":"282-289","title":"Hambatan, Solusi dan Harapan: Pembelajaran Daring Selama Masa Pandemi Covid-19 Oleh Guru Sekolah Dasar","type":"article-journal","volume":"10"},"uris":["http://www.mendeley.com/documents/?uuid=b33a8089-3ec3-48c3-91a7-99af4635b82a","http://www.mendeley.com/documents/?uuid=eb596899-fce4-4b98-9ce2-014638d84840"]}],"mendeley":{"formattedCitation":"(Anugrahana, 2020; Rohmadani, 2020; Sakti, 2021)","plainTextFormattedCitation":"(Anugrahana, 2020; Rohmadani, 2020; Sakti, 2021)","previouslyFormattedCitation":"(Anugrahana, 2020; Rohmadani, 2020; Sakti, 2021)"},"properties":{"noteIndex":0},"schema":"https://github.com/citation-style-language/schema/raw/master/csl-citation.json"}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 xml:space="preserve">(Anugrahana, 2020; </w:t>
      </w:r>
      <w:r w:rsidRPr="0076407A">
        <w:rPr>
          <w:rFonts w:ascii="Georgia" w:hAnsi="Georgia" w:cstheme="majorBidi"/>
          <w:noProof/>
        </w:rPr>
        <w:lastRenderedPageBreak/>
        <w:t>Rohmadani, 2020; Sakti, 2021)</w:t>
      </w:r>
      <w:r w:rsidRPr="0076407A">
        <w:rPr>
          <w:rFonts w:ascii="Georgia" w:hAnsi="Georgia" w:cstheme="majorBidi"/>
        </w:rPr>
        <w:fldChar w:fldCharType="end"/>
      </w:r>
      <w:r w:rsidRPr="0076407A">
        <w:rPr>
          <w:rFonts w:ascii="Georgia" w:hAnsi="Georgia" w:cstheme="majorBidi"/>
        </w:rPr>
        <w:t>. Untuk menyelidiki terkait hambatan pembelajaran online dan efektifitas serta dampak pembelajaran online adalah dengan melihat bagaimana literacy digital guru sekolah</w:t>
      </w:r>
      <w:r w:rsidRPr="0076407A">
        <w:rPr>
          <w:rFonts w:ascii="Georgia" w:hAnsi="Georgia" w:cstheme="majorBidi"/>
          <w:lang w:val="en-ID"/>
        </w:rPr>
        <w:t xml:space="preserve"> dasar</w:t>
      </w:r>
      <w:r w:rsidRPr="0076407A">
        <w:rPr>
          <w:rFonts w:ascii="Georgia" w:hAnsi="Georgia" w:cstheme="majorBidi"/>
        </w:rPr>
        <w:t xml:space="preserve">. </w:t>
      </w:r>
    </w:p>
    <w:p w14:paraId="12AB5FA7" w14:textId="66B7ABEE" w:rsidR="00DB5D7B" w:rsidRPr="00DB5D7B" w:rsidRDefault="00DB5D7B" w:rsidP="00DB5D7B">
      <w:pPr>
        <w:pStyle w:val="ListParagraph"/>
        <w:widowControl w:val="0"/>
        <w:tabs>
          <w:tab w:val="left" w:pos="709"/>
        </w:tabs>
        <w:autoSpaceDE w:val="0"/>
        <w:autoSpaceDN w:val="0"/>
        <w:spacing w:after="0" w:line="360" w:lineRule="auto"/>
        <w:ind w:left="284" w:firstLine="709"/>
        <w:contextualSpacing w:val="0"/>
        <w:jc w:val="both"/>
        <w:rPr>
          <w:rFonts w:ascii="Georgia" w:hAnsi="Georgia" w:cstheme="majorBidi"/>
        </w:rPr>
      </w:pPr>
      <w:r w:rsidRPr="0076407A">
        <w:rPr>
          <w:rFonts w:ascii="Georgia" w:hAnsi="Georgia" w:cstheme="majorBidi"/>
        </w:rPr>
        <w:t>Literasi digital guru sebagai bagian penting dari pendidikan yang mendukung teknologi komunikasi informasi dan telah mempengaruhi pengajaran mereka sehingga memainkan peran yang semakin penting dalam pendidikan (Zhao et al., 2018).  Untuk itu, perlu dilakukan sebuah analisis terkait kemampuan literasi digital guru SD dalam pembelajaran selama pandemi. Dengan demikian peneliti memperoleh gambaran kemampuan litera</w:t>
      </w:r>
      <w:r w:rsidRPr="0076407A">
        <w:rPr>
          <w:rFonts w:ascii="Georgia" w:hAnsi="Georgia" w:cstheme="majorBidi"/>
          <w:lang w:val="en-ID"/>
        </w:rPr>
        <w:t>si</w:t>
      </w:r>
      <w:r w:rsidRPr="0076407A">
        <w:rPr>
          <w:rFonts w:ascii="Georgia" w:hAnsi="Georgia" w:cstheme="majorBidi"/>
        </w:rPr>
        <w:t xml:space="preserve"> digital guru sekolah dasar. Data tersebut nantinya menjadi dasar untuk menjadi dasar analisis fa</w:t>
      </w:r>
      <w:r w:rsidRPr="0076407A">
        <w:rPr>
          <w:rFonts w:ascii="Georgia" w:hAnsi="Georgia" w:cstheme="majorBidi"/>
          <w:lang w:val="en-ID"/>
        </w:rPr>
        <w:t>k</w:t>
      </w:r>
      <w:r w:rsidRPr="0076407A">
        <w:rPr>
          <w:rFonts w:ascii="Georgia" w:hAnsi="Georgia" w:cstheme="majorBidi"/>
        </w:rPr>
        <w:t xml:space="preserve">tor dan mentukan kebijakan untuk mengambil </w:t>
      </w:r>
      <w:r w:rsidRPr="0076407A">
        <w:rPr>
          <w:rFonts w:ascii="Georgia" w:hAnsi="Georgia" w:cstheme="majorBidi"/>
          <w:lang w:val="en-ID"/>
        </w:rPr>
        <w:t>l</w:t>
      </w:r>
      <w:r w:rsidRPr="0076407A">
        <w:rPr>
          <w:rFonts w:ascii="Georgia" w:hAnsi="Georgia" w:cstheme="majorBidi"/>
        </w:rPr>
        <w:t>angkah terkait kemampuan digital litera</w:t>
      </w:r>
      <w:r w:rsidRPr="0076407A">
        <w:rPr>
          <w:rFonts w:ascii="Georgia" w:hAnsi="Georgia" w:cstheme="majorBidi"/>
          <w:lang w:val="en-ID"/>
        </w:rPr>
        <w:t>si</w:t>
      </w:r>
      <w:r w:rsidRPr="0076407A">
        <w:rPr>
          <w:rFonts w:ascii="Georgia" w:hAnsi="Georgia" w:cstheme="majorBidi"/>
        </w:rPr>
        <w:t xml:space="preserve"> guru sekolah dasar. </w:t>
      </w:r>
    </w:p>
    <w:p w14:paraId="53813965" w14:textId="77777777" w:rsidR="00DB5D7B" w:rsidRPr="00831A84" w:rsidRDefault="00DB5D7B" w:rsidP="00DB5D7B">
      <w:pPr>
        <w:widowControl w:val="0"/>
        <w:autoSpaceDE w:val="0"/>
        <w:autoSpaceDN w:val="0"/>
        <w:spacing w:after="0" w:line="360" w:lineRule="auto"/>
        <w:ind w:left="284"/>
        <w:rPr>
          <w:rFonts w:ascii="Georgia" w:hAnsi="Georgia" w:cstheme="majorBidi"/>
          <w:b/>
          <w:bCs/>
          <w:lang w:val="en-ID"/>
        </w:rPr>
      </w:pPr>
      <w:r w:rsidRPr="00831A84">
        <w:rPr>
          <w:rFonts w:ascii="Georgia" w:hAnsi="Georgia" w:cstheme="majorBidi"/>
          <w:b/>
          <w:bCs/>
          <w:lang w:val="en-ID"/>
        </w:rPr>
        <w:t>METODE</w:t>
      </w:r>
    </w:p>
    <w:p w14:paraId="1F83CC95" w14:textId="77777777" w:rsidR="00DB5D7B" w:rsidRPr="0076407A" w:rsidRDefault="00DB5D7B" w:rsidP="00DB5D7B">
      <w:pPr>
        <w:pStyle w:val="ListParagraph"/>
        <w:widowControl w:val="0"/>
        <w:tabs>
          <w:tab w:val="left" w:pos="1034"/>
        </w:tabs>
        <w:autoSpaceDE w:val="0"/>
        <w:autoSpaceDN w:val="0"/>
        <w:spacing w:after="0" w:line="360" w:lineRule="auto"/>
        <w:ind w:left="284" w:right="4" w:firstLine="708"/>
        <w:contextualSpacing w:val="0"/>
        <w:jc w:val="both"/>
        <w:rPr>
          <w:rFonts w:ascii="Georgia" w:hAnsi="Georgia" w:cstheme="majorBidi"/>
        </w:rPr>
      </w:pPr>
      <w:r w:rsidRPr="0076407A">
        <w:rPr>
          <w:rFonts w:ascii="Georgia" w:hAnsi="Georgia" w:cstheme="majorBidi"/>
        </w:rPr>
        <w:t xml:space="preserve">Jenis penelitian ini merupakan penelitian kuantitatif, dimana data penelitian berupa angka-angka dan analisis menggunakan statistik. Dikatakan </w:t>
      </w:r>
      <w:proofErr w:type="gramStart"/>
      <w:r w:rsidRPr="0076407A">
        <w:rPr>
          <w:rFonts w:ascii="Georgia" w:hAnsi="Georgia" w:cstheme="majorBidi"/>
        </w:rPr>
        <w:t>kuantitatif  karena</w:t>
      </w:r>
      <w:proofErr w:type="gramEnd"/>
      <w:r w:rsidRPr="0076407A">
        <w:rPr>
          <w:rFonts w:ascii="Georgia" w:hAnsi="Georgia" w:cstheme="majorBidi"/>
        </w:rPr>
        <w:t xml:space="preserve"> data penelitian yang dikumpulkan berbentuk angka-angka dan dianalisis menggunakan statistik serta bermaksud menguji hipotesis. Sementara metode yang digunakan adalah metode survei. Metode survei merupakan proses pengambilan sampel dari suatu populasi serta digunakannya kuesioner sebagai alat pengumpulan data yang pokok.Penggunaan metode survey </w:t>
      </w:r>
      <w:proofErr w:type="gramStart"/>
      <w:r w:rsidRPr="0076407A">
        <w:rPr>
          <w:rFonts w:ascii="Georgia" w:hAnsi="Georgia" w:cstheme="majorBidi"/>
        </w:rPr>
        <w:t>akan</w:t>
      </w:r>
      <w:proofErr w:type="gramEnd"/>
      <w:r w:rsidRPr="0076407A">
        <w:rPr>
          <w:rFonts w:ascii="Georgia" w:hAnsi="Georgia" w:cstheme="majorBidi"/>
        </w:rPr>
        <w:t xml:space="preserve"> memudahkan peneliti untk memperoleh data untuk diolah dengan tujuan memecahkan masalah yang menjadi tujuan akhir suatu penelitian. </w:t>
      </w:r>
    </w:p>
    <w:p w14:paraId="6C0FAB2F" w14:textId="150268AF" w:rsidR="00DB5D7B" w:rsidRPr="00DB5D7B" w:rsidRDefault="00DB5D7B" w:rsidP="00DB5D7B">
      <w:pPr>
        <w:pStyle w:val="ListParagraph"/>
        <w:widowControl w:val="0"/>
        <w:tabs>
          <w:tab w:val="left" w:pos="1034"/>
        </w:tabs>
        <w:autoSpaceDE w:val="0"/>
        <w:autoSpaceDN w:val="0"/>
        <w:spacing w:after="0" w:line="360" w:lineRule="auto"/>
        <w:ind w:left="284" w:right="4" w:firstLine="708"/>
        <w:contextualSpacing w:val="0"/>
        <w:jc w:val="both"/>
        <w:rPr>
          <w:rFonts w:ascii="Georgia" w:hAnsi="Georgia" w:cstheme="majorBidi"/>
        </w:rPr>
      </w:pPr>
      <w:r w:rsidRPr="0076407A">
        <w:rPr>
          <w:rFonts w:ascii="Georgia" w:hAnsi="Georgia" w:cstheme="majorBidi"/>
        </w:rPr>
        <w:t xml:space="preserve">Adapun yang menjadi populasi dalam penelitian ini adalah seluruh guru sekolah dasar yang ada Daerah Istimewa Yogyakarta yang berjumlah 153 orang dari 44 sekolah yang ada di 4 kabupaten dan 1 kota di Provinsi Daerah Istimewa Yogyakarta. </w:t>
      </w:r>
      <w:r w:rsidRPr="0076407A">
        <w:rPr>
          <w:rFonts w:ascii="Georgia" w:hAnsi="Georgia" w:cstheme="majorBidi"/>
          <w:lang w:val="zh-CN" w:eastAsia="zh-CN"/>
        </w:rPr>
        <w:t xml:space="preserve">Pengumpulan data dilakukan dengan </w:t>
      </w:r>
      <w:r w:rsidRPr="0076407A">
        <w:rPr>
          <w:rFonts w:ascii="Georgia" w:hAnsi="Georgia" w:cstheme="majorBidi"/>
        </w:rPr>
        <w:t xml:space="preserve">kuesioner online </w:t>
      </w:r>
      <w:r w:rsidRPr="0076407A">
        <w:rPr>
          <w:rFonts w:ascii="Georgia" w:hAnsi="Georgia" w:cstheme="majorBidi"/>
          <w:lang w:val="en-ID"/>
        </w:rPr>
        <w:t xml:space="preserve">yang </w:t>
      </w:r>
      <w:r w:rsidRPr="0076407A">
        <w:rPr>
          <w:rFonts w:ascii="Georgia" w:hAnsi="Georgia" w:cstheme="majorBidi"/>
        </w:rPr>
        <w:t>didistribusikan melalui sekolah</w:t>
      </w:r>
      <w:r w:rsidRPr="0076407A">
        <w:rPr>
          <w:rFonts w:ascii="Georgia" w:hAnsi="Georgia" w:cstheme="majorBidi"/>
          <w:lang w:val="en-ID"/>
        </w:rPr>
        <w:t xml:space="preserve">, </w:t>
      </w:r>
      <w:r w:rsidRPr="0076407A">
        <w:rPr>
          <w:rFonts w:ascii="Georgia" w:hAnsi="Georgia" w:cstheme="majorBidi"/>
        </w:rPr>
        <w:t>kepala sekolah dan guru</w:t>
      </w:r>
      <w:r w:rsidRPr="0076407A">
        <w:rPr>
          <w:rFonts w:ascii="Georgia" w:hAnsi="Georgia" w:cstheme="majorBidi"/>
          <w:lang w:val="en-ID"/>
        </w:rPr>
        <w:t>-guru</w:t>
      </w:r>
      <w:r w:rsidRPr="0076407A">
        <w:rPr>
          <w:rFonts w:ascii="Georgia" w:hAnsi="Georgia" w:cstheme="majorBidi"/>
        </w:rPr>
        <w:t xml:space="preserve"> </w:t>
      </w:r>
      <w:r w:rsidRPr="0076407A">
        <w:rPr>
          <w:rFonts w:ascii="Georgia" w:hAnsi="Georgia" w:cstheme="majorBidi"/>
          <w:lang w:val="en-ID"/>
        </w:rPr>
        <w:t xml:space="preserve">melalui </w:t>
      </w:r>
      <w:r w:rsidRPr="0076407A">
        <w:rPr>
          <w:rFonts w:ascii="Georgia" w:hAnsi="Georgia" w:cstheme="majorBidi"/>
        </w:rPr>
        <w:t>media sosial</w:t>
      </w:r>
      <w:r w:rsidRPr="0076407A">
        <w:rPr>
          <w:rFonts w:ascii="Georgia" w:hAnsi="Georgia" w:cstheme="majorBidi"/>
          <w:lang w:val="en-ID"/>
        </w:rPr>
        <w:t xml:space="preserve">. </w:t>
      </w:r>
      <w:r w:rsidRPr="0076407A">
        <w:rPr>
          <w:rFonts w:ascii="Georgia" w:hAnsi="Georgia" w:cstheme="majorBidi"/>
        </w:rPr>
        <w:t xml:space="preserve">Data ini </w:t>
      </w:r>
      <w:proofErr w:type="gramStart"/>
      <w:r w:rsidRPr="0076407A">
        <w:rPr>
          <w:rFonts w:ascii="Georgia" w:hAnsi="Georgia" w:cstheme="majorBidi"/>
        </w:rPr>
        <w:t>akan</w:t>
      </w:r>
      <w:proofErr w:type="gramEnd"/>
      <w:r w:rsidRPr="0076407A">
        <w:rPr>
          <w:rFonts w:ascii="Georgia" w:hAnsi="Georgia" w:cstheme="majorBidi"/>
        </w:rPr>
        <w:t xml:space="preserve"> dianalisis dengan menggunakan uji statistika yang relevan untuk menguji hipotesis. Sedangkan teknik ukuran yang digunakan yaitu teknik </w:t>
      </w:r>
      <w:r w:rsidRPr="0076407A">
        <w:rPr>
          <w:rFonts w:ascii="Georgia" w:hAnsi="Georgia" w:cstheme="majorBidi"/>
          <w:i/>
          <w:iCs/>
        </w:rPr>
        <w:t>Skala Likert</w:t>
      </w:r>
      <w:r w:rsidRPr="0076407A">
        <w:rPr>
          <w:rFonts w:ascii="Georgia" w:hAnsi="Georgia" w:cstheme="majorBidi"/>
        </w:rPr>
        <w:t>.</w:t>
      </w:r>
    </w:p>
    <w:p w14:paraId="30270C75" w14:textId="77777777" w:rsidR="00DB5D7B" w:rsidRDefault="00DB5D7B" w:rsidP="00DB5D7B">
      <w:pPr>
        <w:widowControl w:val="0"/>
        <w:tabs>
          <w:tab w:val="left" w:pos="709"/>
        </w:tabs>
        <w:autoSpaceDE w:val="0"/>
        <w:autoSpaceDN w:val="0"/>
        <w:spacing w:after="0" w:line="360" w:lineRule="auto"/>
        <w:ind w:left="284"/>
        <w:rPr>
          <w:rFonts w:ascii="Georgia" w:hAnsi="Georgia" w:cstheme="majorBidi"/>
          <w:b/>
          <w:bCs/>
          <w:lang w:val="en-ID"/>
        </w:rPr>
      </w:pPr>
      <w:r w:rsidRPr="0076407A">
        <w:rPr>
          <w:rFonts w:ascii="Georgia" w:hAnsi="Georgia" w:cstheme="majorBidi"/>
          <w:b/>
          <w:bCs/>
          <w:lang w:val="en-ID"/>
        </w:rPr>
        <w:t>HASIL PENELITIAN</w:t>
      </w:r>
    </w:p>
    <w:p w14:paraId="5A1F402D" w14:textId="5A9B5B17" w:rsidR="00DB5D7B" w:rsidRPr="00C35E18" w:rsidRDefault="00DB5D7B" w:rsidP="00DB5D7B">
      <w:pPr>
        <w:widowControl w:val="0"/>
        <w:autoSpaceDE w:val="0"/>
        <w:autoSpaceDN w:val="0"/>
        <w:spacing w:after="0" w:line="360" w:lineRule="auto"/>
        <w:ind w:left="284" w:firstLine="283"/>
        <w:jc w:val="both"/>
        <w:rPr>
          <w:rFonts w:ascii="Georgia" w:hAnsi="Georgia" w:cstheme="majorBidi"/>
          <w:lang w:val="en-ID"/>
        </w:rPr>
      </w:pPr>
      <w:r>
        <w:rPr>
          <w:rFonts w:ascii="Georgia" w:hAnsi="Georgia" w:cstheme="majorBidi"/>
          <w:b/>
          <w:bCs/>
          <w:lang w:val="en-ID"/>
        </w:rPr>
        <w:tab/>
      </w:r>
      <w:r w:rsidRPr="00C35E18">
        <w:rPr>
          <w:rFonts w:ascii="Georgia" w:hAnsi="Georgia" w:cstheme="majorBidi"/>
          <w:lang w:val="en-ID"/>
        </w:rPr>
        <w:t>Berikut hasil analisis literasi digital guru berdasarkan data profil demografi guru dan aspek literasi digital</w:t>
      </w:r>
      <w:r>
        <w:rPr>
          <w:rFonts w:ascii="Georgia" w:hAnsi="Georgia" w:cstheme="majorBidi"/>
          <w:lang w:val="en-ID"/>
        </w:rPr>
        <w:t xml:space="preserve">: </w:t>
      </w:r>
    </w:p>
    <w:p w14:paraId="7BEDDF00" w14:textId="77777777" w:rsidR="00DB5D7B" w:rsidRPr="00C35E18" w:rsidRDefault="00DB5D7B" w:rsidP="00DB5D7B">
      <w:pPr>
        <w:widowControl w:val="0"/>
        <w:tabs>
          <w:tab w:val="left" w:pos="709"/>
        </w:tabs>
        <w:autoSpaceDE w:val="0"/>
        <w:autoSpaceDN w:val="0"/>
        <w:spacing w:after="0" w:line="360" w:lineRule="auto"/>
        <w:jc w:val="both"/>
        <w:rPr>
          <w:rFonts w:ascii="Georgia" w:hAnsi="Georgia" w:cstheme="majorBidi"/>
          <w:b/>
          <w:bCs/>
          <w:i/>
          <w:iCs/>
          <w:lang w:val="en-ID"/>
        </w:rPr>
      </w:pPr>
      <w:r w:rsidRPr="0076407A">
        <w:rPr>
          <w:rFonts w:ascii="Georgia" w:hAnsi="Georgia" w:cstheme="majorBidi"/>
          <w:b/>
          <w:bCs/>
          <w:lang w:val="en-ID"/>
        </w:rPr>
        <w:tab/>
      </w:r>
      <w:r w:rsidRPr="00C35E18">
        <w:rPr>
          <w:rFonts w:ascii="Georgia" w:hAnsi="Georgia" w:cstheme="majorBidi"/>
          <w:b/>
          <w:bCs/>
          <w:i/>
          <w:iCs/>
          <w:lang w:val="en-ID"/>
        </w:rPr>
        <w:t>Profil Demografi Guru</w:t>
      </w:r>
    </w:p>
    <w:tbl>
      <w:tblPr>
        <w:tblStyle w:val="TableGrid"/>
        <w:tblW w:w="0" w:type="auto"/>
        <w:tblInd w:w="279" w:type="dxa"/>
        <w:tblLook w:val="04A0" w:firstRow="1" w:lastRow="0" w:firstColumn="1" w:lastColumn="0" w:noHBand="0" w:noVBand="1"/>
      </w:tblPr>
      <w:tblGrid>
        <w:gridCol w:w="510"/>
        <w:gridCol w:w="4202"/>
        <w:gridCol w:w="2249"/>
        <w:gridCol w:w="1686"/>
      </w:tblGrid>
      <w:tr w:rsidR="00DB5D7B" w:rsidRPr="0076407A" w14:paraId="7238ED46" w14:textId="77777777" w:rsidTr="00235051">
        <w:tc>
          <w:tcPr>
            <w:tcW w:w="510" w:type="dxa"/>
          </w:tcPr>
          <w:p w14:paraId="6F910F57" w14:textId="77777777" w:rsidR="00DB5D7B" w:rsidRPr="0076407A" w:rsidRDefault="00DB5D7B" w:rsidP="00235051">
            <w:pPr>
              <w:shd w:val="clear" w:color="auto" w:fill="FFFFFF"/>
              <w:jc w:val="center"/>
              <w:rPr>
                <w:rFonts w:ascii="Georgia" w:hAnsi="Georgia" w:cstheme="majorBidi"/>
                <w:color w:val="000000"/>
                <w:sz w:val="22"/>
                <w:szCs w:val="22"/>
              </w:rPr>
            </w:pPr>
            <w:r w:rsidRPr="0076407A">
              <w:rPr>
                <w:rFonts w:ascii="Georgia" w:hAnsi="Georgia" w:cstheme="majorBidi"/>
                <w:sz w:val="22"/>
                <w:szCs w:val="22"/>
                <w:lang w:val="en-ID"/>
              </w:rPr>
              <w:t>No</w:t>
            </w:r>
          </w:p>
          <w:p w14:paraId="2B065EB0" w14:textId="77777777" w:rsidR="00DB5D7B" w:rsidRPr="0076407A" w:rsidRDefault="00DB5D7B" w:rsidP="00235051">
            <w:pPr>
              <w:shd w:val="clear" w:color="auto" w:fill="FFFFFF"/>
              <w:jc w:val="center"/>
              <w:rPr>
                <w:rFonts w:ascii="Georgia" w:hAnsi="Georgia" w:cstheme="majorBidi"/>
                <w:sz w:val="22"/>
                <w:szCs w:val="22"/>
                <w:lang w:val="en-ID"/>
              </w:rPr>
            </w:pPr>
          </w:p>
        </w:tc>
        <w:tc>
          <w:tcPr>
            <w:tcW w:w="4202" w:type="dxa"/>
          </w:tcPr>
          <w:p w14:paraId="2E6B56F0" w14:textId="77777777" w:rsidR="00DB5D7B" w:rsidRPr="0076407A" w:rsidRDefault="00DB5D7B" w:rsidP="00235051">
            <w:pPr>
              <w:shd w:val="clear" w:color="auto" w:fill="FFFFFF"/>
              <w:jc w:val="center"/>
              <w:rPr>
                <w:rFonts w:ascii="Georgia" w:hAnsi="Georgia" w:cstheme="majorBidi"/>
                <w:color w:val="000000"/>
                <w:sz w:val="22"/>
                <w:szCs w:val="22"/>
              </w:rPr>
            </w:pPr>
            <w:r w:rsidRPr="0076407A">
              <w:rPr>
                <w:rFonts w:ascii="Georgia" w:hAnsi="Georgia" w:cstheme="majorBidi"/>
                <w:b/>
                <w:bCs/>
                <w:color w:val="000000"/>
                <w:sz w:val="22"/>
                <w:szCs w:val="22"/>
              </w:rPr>
              <w:t>Peserta</w:t>
            </w:r>
          </w:p>
          <w:p w14:paraId="66F2F639"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p>
        </w:tc>
        <w:tc>
          <w:tcPr>
            <w:tcW w:w="2249" w:type="dxa"/>
          </w:tcPr>
          <w:p w14:paraId="11DCDC06" w14:textId="77777777" w:rsidR="00DB5D7B" w:rsidRPr="0076407A" w:rsidRDefault="00DB5D7B" w:rsidP="00235051">
            <w:pPr>
              <w:shd w:val="clear" w:color="auto" w:fill="FFFFFF"/>
              <w:jc w:val="center"/>
              <w:rPr>
                <w:rFonts w:ascii="Georgia" w:hAnsi="Georgia" w:cstheme="majorBidi"/>
                <w:sz w:val="22"/>
                <w:szCs w:val="22"/>
                <w:lang w:val="en-ID"/>
              </w:rPr>
            </w:pPr>
            <w:r w:rsidRPr="0076407A">
              <w:rPr>
                <w:rFonts w:ascii="Georgia" w:hAnsi="Georgia" w:cstheme="majorBidi"/>
                <w:b/>
                <w:bCs/>
                <w:color w:val="000000"/>
                <w:sz w:val="22"/>
                <w:szCs w:val="22"/>
              </w:rPr>
              <w:t>Frakuensi</w:t>
            </w:r>
          </w:p>
        </w:tc>
        <w:tc>
          <w:tcPr>
            <w:tcW w:w="1686" w:type="dxa"/>
          </w:tcPr>
          <w:p w14:paraId="60F19A8F" w14:textId="77777777" w:rsidR="00DB5D7B" w:rsidRPr="0076407A" w:rsidRDefault="00DB5D7B" w:rsidP="00235051">
            <w:pPr>
              <w:shd w:val="clear" w:color="auto" w:fill="FFFFFF"/>
              <w:jc w:val="center"/>
              <w:rPr>
                <w:rFonts w:ascii="Georgia" w:hAnsi="Georgia" w:cstheme="majorBidi"/>
                <w:color w:val="000000"/>
                <w:sz w:val="22"/>
                <w:szCs w:val="22"/>
              </w:rPr>
            </w:pPr>
            <w:r w:rsidRPr="0076407A">
              <w:rPr>
                <w:rFonts w:ascii="Georgia" w:hAnsi="Georgia" w:cstheme="majorBidi"/>
                <w:b/>
                <w:bCs/>
                <w:color w:val="000000"/>
                <w:sz w:val="22"/>
                <w:szCs w:val="22"/>
              </w:rPr>
              <w:t>Persentasi</w:t>
            </w:r>
          </w:p>
          <w:p w14:paraId="2FC34B9F"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p>
        </w:tc>
      </w:tr>
      <w:tr w:rsidR="00DB5D7B" w:rsidRPr="0076407A" w14:paraId="636681AD" w14:textId="77777777" w:rsidTr="00235051">
        <w:tc>
          <w:tcPr>
            <w:tcW w:w="510" w:type="dxa"/>
          </w:tcPr>
          <w:p w14:paraId="0CF38075"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r w:rsidRPr="0076407A">
              <w:rPr>
                <w:rFonts w:ascii="Georgia" w:hAnsi="Georgia" w:cstheme="majorBidi"/>
                <w:sz w:val="22"/>
                <w:szCs w:val="22"/>
                <w:lang w:val="en-ID"/>
              </w:rPr>
              <w:t>1</w:t>
            </w:r>
          </w:p>
        </w:tc>
        <w:tc>
          <w:tcPr>
            <w:tcW w:w="4202" w:type="dxa"/>
          </w:tcPr>
          <w:p w14:paraId="7493BCE0"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r w:rsidRPr="0076407A">
              <w:rPr>
                <w:rFonts w:ascii="Georgia" w:hAnsi="Georgia" w:cstheme="majorBidi"/>
                <w:sz w:val="22"/>
                <w:szCs w:val="22"/>
                <w:lang w:val="en-ID"/>
              </w:rPr>
              <w:t>Jenis Kelamin</w:t>
            </w:r>
          </w:p>
        </w:tc>
        <w:tc>
          <w:tcPr>
            <w:tcW w:w="2249" w:type="dxa"/>
          </w:tcPr>
          <w:p w14:paraId="62C1DC4D"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c>
          <w:tcPr>
            <w:tcW w:w="1686" w:type="dxa"/>
          </w:tcPr>
          <w:p w14:paraId="422D6AC9"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r>
      <w:tr w:rsidR="00DB5D7B" w:rsidRPr="0076407A" w14:paraId="3F570B2A" w14:textId="77777777" w:rsidTr="00235051">
        <w:tc>
          <w:tcPr>
            <w:tcW w:w="510" w:type="dxa"/>
          </w:tcPr>
          <w:p w14:paraId="6E89AFD3"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c>
          <w:tcPr>
            <w:tcW w:w="4202" w:type="dxa"/>
          </w:tcPr>
          <w:p w14:paraId="332B13A9"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r w:rsidRPr="0076407A">
              <w:rPr>
                <w:rFonts w:ascii="Georgia" w:hAnsi="Georgia" w:cstheme="majorBidi"/>
                <w:sz w:val="22"/>
                <w:szCs w:val="22"/>
                <w:lang w:val="en-ID"/>
              </w:rPr>
              <w:t>Perempuan</w:t>
            </w:r>
          </w:p>
        </w:tc>
        <w:tc>
          <w:tcPr>
            <w:tcW w:w="2249" w:type="dxa"/>
          </w:tcPr>
          <w:p w14:paraId="169E045A"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95 orang</w:t>
            </w:r>
          </w:p>
        </w:tc>
        <w:tc>
          <w:tcPr>
            <w:tcW w:w="1686" w:type="dxa"/>
          </w:tcPr>
          <w:p w14:paraId="4719AEE3"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62%</w:t>
            </w:r>
          </w:p>
        </w:tc>
      </w:tr>
      <w:tr w:rsidR="00DB5D7B" w:rsidRPr="0076407A" w14:paraId="0E30E673" w14:textId="77777777" w:rsidTr="00235051">
        <w:tc>
          <w:tcPr>
            <w:tcW w:w="510" w:type="dxa"/>
          </w:tcPr>
          <w:p w14:paraId="095415CA"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c>
          <w:tcPr>
            <w:tcW w:w="4202" w:type="dxa"/>
          </w:tcPr>
          <w:p w14:paraId="79D49D74"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r w:rsidRPr="0076407A">
              <w:rPr>
                <w:rFonts w:ascii="Georgia" w:hAnsi="Georgia" w:cstheme="majorBidi"/>
                <w:sz w:val="22"/>
                <w:szCs w:val="22"/>
                <w:lang w:val="en-ID"/>
              </w:rPr>
              <w:t>Laki-laki</w:t>
            </w:r>
          </w:p>
        </w:tc>
        <w:tc>
          <w:tcPr>
            <w:tcW w:w="2249" w:type="dxa"/>
          </w:tcPr>
          <w:p w14:paraId="6CA95862"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58 orang</w:t>
            </w:r>
          </w:p>
        </w:tc>
        <w:tc>
          <w:tcPr>
            <w:tcW w:w="1686" w:type="dxa"/>
          </w:tcPr>
          <w:p w14:paraId="37B0A183"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38%</w:t>
            </w:r>
          </w:p>
        </w:tc>
      </w:tr>
      <w:tr w:rsidR="00DB5D7B" w:rsidRPr="0076407A" w14:paraId="6008014B" w14:textId="77777777" w:rsidTr="00235051">
        <w:tc>
          <w:tcPr>
            <w:tcW w:w="510" w:type="dxa"/>
          </w:tcPr>
          <w:p w14:paraId="050584AD"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r w:rsidRPr="0076407A">
              <w:rPr>
                <w:rFonts w:ascii="Georgia" w:hAnsi="Georgia" w:cstheme="majorBidi"/>
                <w:sz w:val="22"/>
                <w:szCs w:val="22"/>
                <w:lang w:val="en-ID"/>
              </w:rPr>
              <w:t>2</w:t>
            </w:r>
          </w:p>
        </w:tc>
        <w:tc>
          <w:tcPr>
            <w:tcW w:w="4202" w:type="dxa"/>
          </w:tcPr>
          <w:p w14:paraId="3FBF8B7B"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r w:rsidRPr="0076407A">
              <w:rPr>
                <w:rFonts w:ascii="Georgia" w:hAnsi="Georgia" w:cstheme="majorBidi"/>
                <w:sz w:val="22"/>
                <w:szCs w:val="22"/>
                <w:lang w:val="en-ID"/>
              </w:rPr>
              <w:t>Rentang Usia</w:t>
            </w:r>
          </w:p>
        </w:tc>
        <w:tc>
          <w:tcPr>
            <w:tcW w:w="2249" w:type="dxa"/>
          </w:tcPr>
          <w:p w14:paraId="3256D516"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p>
        </w:tc>
        <w:tc>
          <w:tcPr>
            <w:tcW w:w="1686" w:type="dxa"/>
          </w:tcPr>
          <w:p w14:paraId="483979F2"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p>
        </w:tc>
      </w:tr>
      <w:tr w:rsidR="00DB5D7B" w:rsidRPr="0076407A" w14:paraId="0DB6287C" w14:textId="77777777" w:rsidTr="00235051">
        <w:tc>
          <w:tcPr>
            <w:tcW w:w="510" w:type="dxa"/>
          </w:tcPr>
          <w:p w14:paraId="2E2685EB"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c>
          <w:tcPr>
            <w:tcW w:w="4202" w:type="dxa"/>
          </w:tcPr>
          <w:p w14:paraId="16EC62E3"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r w:rsidRPr="0076407A">
              <w:rPr>
                <w:rFonts w:ascii="Georgia" w:hAnsi="Georgia" w:cstheme="majorBidi"/>
                <w:sz w:val="22"/>
                <w:szCs w:val="22"/>
                <w:lang w:val="en-ID"/>
              </w:rPr>
              <w:t>25-35 tahun</w:t>
            </w:r>
          </w:p>
        </w:tc>
        <w:tc>
          <w:tcPr>
            <w:tcW w:w="2249" w:type="dxa"/>
          </w:tcPr>
          <w:p w14:paraId="059A6221"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26</w:t>
            </w:r>
          </w:p>
        </w:tc>
        <w:tc>
          <w:tcPr>
            <w:tcW w:w="1686" w:type="dxa"/>
          </w:tcPr>
          <w:p w14:paraId="0EB3404B"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17%</w:t>
            </w:r>
          </w:p>
        </w:tc>
      </w:tr>
      <w:tr w:rsidR="00DB5D7B" w:rsidRPr="0076407A" w14:paraId="559C2C91" w14:textId="77777777" w:rsidTr="00235051">
        <w:tc>
          <w:tcPr>
            <w:tcW w:w="510" w:type="dxa"/>
          </w:tcPr>
          <w:p w14:paraId="203BC91B"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c>
          <w:tcPr>
            <w:tcW w:w="4202" w:type="dxa"/>
          </w:tcPr>
          <w:p w14:paraId="309EE328"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r w:rsidRPr="0076407A">
              <w:rPr>
                <w:rFonts w:ascii="Georgia" w:hAnsi="Georgia" w:cstheme="majorBidi"/>
                <w:sz w:val="22"/>
                <w:szCs w:val="22"/>
                <w:lang w:val="en-ID"/>
              </w:rPr>
              <w:t>35-45 tahun</w:t>
            </w:r>
          </w:p>
        </w:tc>
        <w:tc>
          <w:tcPr>
            <w:tcW w:w="2249" w:type="dxa"/>
          </w:tcPr>
          <w:p w14:paraId="5A7D40E8"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47</w:t>
            </w:r>
          </w:p>
        </w:tc>
        <w:tc>
          <w:tcPr>
            <w:tcW w:w="1686" w:type="dxa"/>
          </w:tcPr>
          <w:p w14:paraId="122FFA26"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31%</w:t>
            </w:r>
          </w:p>
        </w:tc>
      </w:tr>
      <w:tr w:rsidR="00DB5D7B" w:rsidRPr="0076407A" w14:paraId="416782E9" w14:textId="77777777" w:rsidTr="00235051">
        <w:tc>
          <w:tcPr>
            <w:tcW w:w="510" w:type="dxa"/>
          </w:tcPr>
          <w:p w14:paraId="63668952"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c>
          <w:tcPr>
            <w:tcW w:w="4202" w:type="dxa"/>
          </w:tcPr>
          <w:p w14:paraId="6FAEF60A"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r w:rsidRPr="0076407A">
              <w:rPr>
                <w:rFonts w:ascii="Georgia" w:hAnsi="Georgia" w:cstheme="majorBidi"/>
                <w:sz w:val="22"/>
                <w:szCs w:val="22"/>
                <w:lang w:val="en-ID"/>
              </w:rPr>
              <w:t>45-55 tahun</w:t>
            </w:r>
          </w:p>
        </w:tc>
        <w:tc>
          <w:tcPr>
            <w:tcW w:w="2249" w:type="dxa"/>
          </w:tcPr>
          <w:p w14:paraId="2621C303"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59</w:t>
            </w:r>
          </w:p>
        </w:tc>
        <w:tc>
          <w:tcPr>
            <w:tcW w:w="1686" w:type="dxa"/>
          </w:tcPr>
          <w:p w14:paraId="78431AC9"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38%</w:t>
            </w:r>
          </w:p>
        </w:tc>
      </w:tr>
      <w:tr w:rsidR="00DB5D7B" w:rsidRPr="0076407A" w14:paraId="225557A5" w14:textId="77777777" w:rsidTr="00235051">
        <w:tc>
          <w:tcPr>
            <w:tcW w:w="510" w:type="dxa"/>
          </w:tcPr>
          <w:p w14:paraId="3B160215"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c>
          <w:tcPr>
            <w:tcW w:w="4202" w:type="dxa"/>
          </w:tcPr>
          <w:p w14:paraId="565AA683" w14:textId="77777777" w:rsidR="00DB5D7B" w:rsidRPr="0076407A" w:rsidRDefault="00DB5D7B" w:rsidP="00DB5D7B">
            <w:pPr>
              <w:pStyle w:val="ListParagraph"/>
              <w:widowControl w:val="0"/>
              <w:numPr>
                <w:ilvl w:val="0"/>
                <w:numId w:val="16"/>
              </w:numPr>
              <w:tabs>
                <w:tab w:val="left" w:pos="709"/>
              </w:tabs>
              <w:autoSpaceDE w:val="0"/>
              <w:autoSpaceDN w:val="0"/>
              <w:jc w:val="both"/>
              <w:rPr>
                <w:rFonts w:ascii="Georgia" w:hAnsi="Georgia" w:cstheme="majorBidi"/>
                <w:sz w:val="22"/>
                <w:szCs w:val="22"/>
                <w:lang w:val="en-ID"/>
              </w:rPr>
            </w:pPr>
            <w:r w:rsidRPr="0076407A">
              <w:rPr>
                <w:rFonts w:ascii="Georgia" w:hAnsi="Georgia" w:cstheme="majorBidi"/>
                <w:sz w:val="22"/>
                <w:szCs w:val="22"/>
                <w:lang w:val="en-ID"/>
              </w:rPr>
              <w:t>55 tahun</w:t>
            </w:r>
          </w:p>
        </w:tc>
        <w:tc>
          <w:tcPr>
            <w:tcW w:w="2249" w:type="dxa"/>
          </w:tcPr>
          <w:p w14:paraId="6EB2C2FC"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21</w:t>
            </w:r>
          </w:p>
        </w:tc>
        <w:tc>
          <w:tcPr>
            <w:tcW w:w="1686" w:type="dxa"/>
          </w:tcPr>
          <w:p w14:paraId="5AEF1DC1"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14%</w:t>
            </w:r>
          </w:p>
        </w:tc>
      </w:tr>
      <w:tr w:rsidR="00DB5D7B" w:rsidRPr="0076407A" w14:paraId="387F8E0B" w14:textId="77777777" w:rsidTr="00235051">
        <w:tc>
          <w:tcPr>
            <w:tcW w:w="510" w:type="dxa"/>
          </w:tcPr>
          <w:p w14:paraId="3F102950"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r w:rsidRPr="0076407A">
              <w:rPr>
                <w:rFonts w:ascii="Georgia" w:hAnsi="Georgia" w:cstheme="majorBidi"/>
                <w:sz w:val="22"/>
                <w:szCs w:val="22"/>
                <w:lang w:val="en-ID"/>
              </w:rPr>
              <w:t>3</w:t>
            </w:r>
          </w:p>
        </w:tc>
        <w:tc>
          <w:tcPr>
            <w:tcW w:w="4202" w:type="dxa"/>
          </w:tcPr>
          <w:p w14:paraId="6A0DA9C4" w14:textId="77777777" w:rsidR="00DB5D7B" w:rsidRPr="0076407A" w:rsidRDefault="00DB5D7B" w:rsidP="00235051">
            <w:pPr>
              <w:shd w:val="clear" w:color="auto" w:fill="FFFFFF"/>
              <w:rPr>
                <w:rFonts w:ascii="Georgia" w:hAnsi="Georgia" w:cstheme="majorBidi"/>
                <w:sz w:val="22"/>
                <w:szCs w:val="22"/>
                <w:lang w:val="en-ID"/>
              </w:rPr>
            </w:pPr>
            <w:r w:rsidRPr="0076407A">
              <w:rPr>
                <w:rFonts w:ascii="Georgia" w:hAnsi="Georgia" w:cstheme="majorBidi"/>
                <w:sz w:val="22"/>
                <w:szCs w:val="22"/>
                <w:lang w:val="en-ID"/>
              </w:rPr>
              <w:t xml:space="preserve">Masa kerja </w:t>
            </w:r>
          </w:p>
        </w:tc>
        <w:tc>
          <w:tcPr>
            <w:tcW w:w="2249" w:type="dxa"/>
          </w:tcPr>
          <w:p w14:paraId="2936BDE3"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p>
        </w:tc>
        <w:tc>
          <w:tcPr>
            <w:tcW w:w="1686" w:type="dxa"/>
          </w:tcPr>
          <w:p w14:paraId="341F86B5"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p>
        </w:tc>
      </w:tr>
      <w:tr w:rsidR="00DB5D7B" w:rsidRPr="0076407A" w14:paraId="7BB69DA0" w14:textId="77777777" w:rsidTr="00235051">
        <w:tc>
          <w:tcPr>
            <w:tcW w:w="510" w:type="dxa"/>
          </w:tcPr>
          <w:p w14:paraId="10790FFE"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c>
          <w:tcPr>
            <w:tcW w:w="4202" w:type="dxa"/>
          </w:tcPr>
          <w:p w14:paraId="0F674E81" w14:textId="77777777" w:rsidR="00DB5D7B" w:rsidRPr="0076407A" w:rsidRDefault="00DB5D7B" w:rsidP="00235051">
            <w:pPr>
              <w:shd w:val="clear" w:color="auto" w:fill="FFFFFF"/>
              <w:rPr>
                <w:rFonts w:ascii="Georgia" w:hAnsi="Georgia" w:cstheme="majorBidi"/>
                <w:sz w:val="22"/>
                <w:szCs w:val="22"/>
                <w:lang w:val="en-ID"/>
              </w:rPr>
            </w:pPr>
            <w:r w:rsidRPr="0076407A">
              <w:rPr>
                <w:rFonts w:ascii="Georgia" w:hAnsi="Georgia" w:cstheme="majorBidi"/>
                <w:sz w:val="22"/>
                <w:szCs w:val="22"/>
                <w:lang w:val="en-ID"/>
              </w:rPr>
              <w:t>Kurang dari 6 tahun</w:t>
            </w:r>
          </w:p>
        </w:tc>
        <w:tc>
          <w:tcPr>
            <w:tcW w:w="2249" w:type="dxa"/>
          </w:tcPr>
          <w:p w14:paraId="093B6C6E"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30</w:t>
            </w:r>
          </w:p>
        </w:tc>
        <w:tc>
          <w:tcPr>
            <w:tcW w:w="1686" w:type="dxa"/>
          </w:tcPr>
          <w:p w14:paraId="47BB68F7"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20%</w:t>
            </w:r>
          </w:p>
        </w:tc>
      </w:tr>
      <w:tr w:rsidR="00DB5D7B" w:rsidRPr="0076407A" w14:paraId="27EEC116" w14:textId="77777777" w:rsidTr="00235051">
        <w:tc>
          <w:tcPr>
            <w:tcW w:w="510" w:type="dxa"/>
          </w:tcPr>
          <w:p w14:paraId="27C9F16C"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c>
          <w:tcPr>
            <w:tcW w:w="4202" w:type="dxa"/>
          </w:tcPr>
          <w:p w14:paraId="093F7E1A" w14:textId="77777777" w:rsidR="00DB5D7B" w:rsidRPr="0076407A" w:rsidRDefault="00DB5D7B" w:rsidP="00235051">
            <w:pPr>
              <w:shd w:val="clear" w:color="auto" w:fill="FFFFFF"/>
              <w:rPr>
                <w:rFonts w:ascii="Georgia" w:hAnsi="Georgia" w:cstheme="majorBidi"/>
                <w:sz w:val="22"/>
                <w:szCs w:val="22"/>
                <w:lang w:val="en-ID"/>
              </w:rPr>
            </w:pPr>
            <w:r w:rsidRPr="0076407A">
              <w:rPr>
                <w:rFonts w:ascii="Georgia" w:hAnsi="Georgia" w:cstheme="majorBidi"/>
                <w:sz w:val="22"/>
                <w:szCs w:val="22"/>
                <w:lang w:val="en-ID"/>
              </w:rPr>
              <w:t xml:space="preserve">6 – 15tahun </w:t>
            </w:r>
          </w:p>
        </w:tc>
        <w:tc>
          <w:tcPr>
            <w:tcW w:w="2249" w:type="dxa"/>
          </w:tcPr>
          <w:p w14:paraId="63D551F5"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54</w:t>
            </w:r>
          </w:p>
        </w:tc>
        <w:tc>
          <w:tcPr>
            <w:tcW w:w="1686" w:type="dxa"/>
          </w:tcPr>
          <w:p w14:paraId="09B60BC9"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35%</w:t>
            </w:r>
          </w:p>
        </w:tc>
      </w:tr>
      <w:tr w:rsidR="00DB5D7B" w:rsidRPr="0076407A" w14:paraId="6B26CF03" w14:textId="77777777" w:rsidTr="00235051">
        <w:tc>
          <w:tcPr>
            <w:tcW w:w="510" w:type="dxa"/>
          </w:tcPr>
          <w:p w14:paraId="0D724322"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c>
          <w:tcPr>
            <w:tcW w:w="4202" w:type="dxa"/>
          </w:tcPr>
          <w:p w14:paraId="73863688" w14:textId="77777777" w:rsidR="00DB5D7B" w:rsidRPr="0076407A" w:rsidRDefault="00DB5D7B" w:rsidP="00235051">
            <w:pPr>
              <w:shd w:val="clear" w:color="auto" w:fill="FFFFFF"/>
              <w:rPr>
                <w:rFonts w:ascii="Georgia" w:hAnsi="Georgia" w:cstheme="majorBidi"/>
                <w:sz w:val="22"/>
                <w:szCs w:val="22"/>
                <w:lang w:val="en-ID"/>
              </w:rPr>
            </w:pPr>
            <w:r w:rsidRPr="0076407A">
              <w:rPr>
                <w:rFonts w:ascii="Georgia" w:hAnsi="Georgia" w:cstheme="majorBidi"/>
                <w:sz w:val="22"/>
                <w:szCs w:val="22"/>
                <w:lang w:val="en-ID"/>
              </w:rPr>
              <w:t>15- 30 tahun</w:t>
            </w:r>
          </w:p>
        </w:tc>
        <w:tc>
          <w:tcPr>
            <w:tcW w:w="2249" w:type="dxa"/>
          </w:tcPr>
          <w:p w14:paraId="7EE6EEAC"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46</w:t>
            </w:r>
          </w:p>
        </w:tc>
        <w:tc>
          <w:tcPr>
            <w:tcW w:w="1686" w:type="dxa"/>
          </w:tcPr>
          <w:p w14:paraId="7C5F32A5"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30%</w:t>
            </w:r>
          </w:p>
        </w:tc>
      </w:tr>
      <w:tr w:rsidR="00DB5D7B" w:rsidRPr="0076407A" w14:paraId="5F55CB36" w14:textId="77777777" w:rsidTr="00235051">
        <w:tc>
          <w:tcPr>
            <w:tcW w:w="510" w:type="dxa"/>
          </w:tcPr>
          <w:p w14:paraId="4AE095A8"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c>
          <w:tcPr>
            <w:tcW w:w="4202" w:type="dxa"/>
          </w:tcPr>
          <w:p w14:paraId="24DA39B5" w14:textId="77777777" w:rsidR="00DB5D7B" w:rsidRPr="0076407A" w:rsidRDefault="00DB5D7B" w:rsidP="00DB5D7B">
            <w:pPr>
              <w:pStyle w:val="ListParagraph"/>
              <w:numPr>
                <w:ilvl w:val="0"/>
                <w:numId w:val="16"/>
              </w:numPr>
              <w:shd w:val="clear" w:color="auto" w:fill="FFFFFF"/>
              <w:rPr>
                <w:rFonts w:ascii="Georgia" w:hAnsi="Georgia" w:cstheme="majorBidi"/>
                <w:sz w:val="22"/>
                <w:szCs w:val="22"/>
                <w:lang w:val="en-ID"/>
              </w:rPr>
            </w:pPr>
            <w:r w:rsidRPr="0076407A">
              <w:rPr>
                <w:rFonts w:ascii="Georgia" w:hAnsi="Georgia" w:cstheme="majorBidi"/>
                <w:sz w:val="22"/>
                <w:szCs w:val="22"/>
                <w:lang w:val="en-ID"/>
              </w:rPr>
              <w:t xml:space="preserve">30 tahun </w:t>
            </w:r>
          </w:p>
        </w:tc>
        <w:tc>
          <w:tcPr>
            <w:tcW w:w="2249" w:type="dxa"/>
          </w:tcPr>
          <w:p w14:paraId="62E488E7"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23</w:t>
            </w:r>
          </w:p>
        </w:tc>
        <w:tc>
          <w:tcPr>
            <w:tcW w:w="1686" w:type="dxa"/>
          </w:tcPr>
          <w:p w14:paraId="7464EFF0"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15%</w:t>
            </w:r>
          </w:p>
        </w:tc>
      </w:tr>
      <w:tr w:rsidR="00DB5D7B" w:rsidRPr="0076407A" w14:paraId="1A952613" w14:textId="77777777" w:rsidTr="00235051">
        <w:tc>
          <w:tcPr>
            <w:tcW w:w="510" w:type="dxa"/>
          </w:tcPr>
          <w:p w14:paraId="7961CEB9"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r w:rsidRPr="0076407A">
              <w:rPr>
                <w:rFonts w:ascii="Georgia" w:hAnsi="Georgia" w:cstheme="majorBidi"/>
                <w:sz w:val="22"/>
                <w:szCs w:val="22"/>
                <w:lang w:val="en-ID"/>
              </w:rPr>
              <w:t>4</w:t>
            </w:r>
          </w:p>
        </w:tc>
        <w:tc>
          <w:tcPr>
            <w:tcW w:w="4202" w:type="dxa"/>
          </w:tcPr>
          <w:p w14:paraId="384495EE" w14:textId="77777777" w:rsidR="00DB5D7B" w:rsidRPr="0076407A" w:rsidRDefault="00DB5D7B" w:rsidP="00235051">
            <w:pPr>
              <w:shd w:val="clear" w:color="auto" w:fill="FFFFFF"/>
              <w:rPr>
                <w:rFonts w:ascii="Georgia" w:hAnsi="Georgia" w:cstheme="majorBidi"/>
                <w:sz w:val="22"/>
                <w:szCs w:val="22"/>
                <w:lang w:val="en-ID"/>
              </w:rPr>
            </w:pPr>
            <w:r w:rsidRPr="0076407A">
              <w:rPr>
                <w:rFonts w:ascii="Georgia" w:hAnsi="Georgia" w:cstheme="majorBidi"/>
                <w:sz w:val="22"/>
                <w:szCs w:val="22"/>
                <w:lang w:val="en-ID"/>
              </w:rPr>
              <w:t>Latar Belakang Pendidikan</w:t>
            </w:r>
          </w:p>
        </w:tc>
        <w:tc>
          <w:tcPr>
            <w:tcW w:w="2249" w:type="dxa"/>
          </w:tcPr>
          <w:p w14:paraId="3A3895B7"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p>
        </w:tc>
        <w:tc>
          <w:tcPr>
            <w:tcW w:w="1686" w:type="dxa"/>
          </w:tcPr>
          <w:p w14:paraId="27D4678C"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p>
        </w:tc>
      </w:tr>
      <w:tr w:rsidR="00DB5D7B" w:rsidRPr="0076407A" w14:paraId="1A5BFFCB" w14:textId="77777777" w:rsidTr="00235051">
        <w:tc>
          <w:tcPr>
            <w:tcW w:w="510" w:type="dxa"/>
          </w:tcPr>
          <w:p w14:paraId="66E273ED"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c>
          <w:tcPr>
            <w:tcW w:w="4202" w:type="dxa"/>
          </w:tcPr>
          <w:p w14:paraId="188640D0" w14:textId="77777777" w:rsidR="00DB5D7B" w:rsidRPr="0076407A" w:rsidRDefault="00DB5D7B" w:rsidP="00235051">
            <w:pPr>
              <w:shd w:val="clear" w:color="auto" w:fill="FFFFFF"/>
              <w:rPr>
                <w:rFonts w:ascii="Georgia" w:hAnsi="Georgia" w:cstheme="majorBidi"/>
                <w:sz w:val="22"/>
                <w:szCs w:val="22"/>
                <w:lang w:val="en-ID"/>
              </w:rPr>
            </w:pPr>
            <w:r w:rsidRPr="0076407A">
              <w:rPr>
                <w:rFonts w:ascii="Georgia" w:hAnsi="Georgia" w:cstheme="majorBidi"/>
                <w:sz w:val="22"/>
                <w:szCs w:val="22"/>
                <w:lang w:val="en-ID"/>
              </w:rPr>
              <w:t>S1</w:t>
            </w:r>
          </w:p>
        </w:tc>
        <w:tc>
          <w:tcPr>
            <w:tcW w:w="2249" w:type="dxa"/>
          </w:tcPr>
          <w:p w14:paraId="71712CBF"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121</w:t>
            </w:r>
          </w:p>
        </w:tc>
        <w:tc>
          <w:tcPr>
            <w:tcW w:w="1686" w:type="dxa"/>
          </w:tcPr>
          <w:p w14:paraId="1DCE9CA4"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79%</w:t>
            </w:r>
          </w:p>
        </w:tc>
      </w:tr>
      <w:tr w:rsidR="00DB5D7B" w:rsidRPr="0076407A" w14:paraId="2066AF10" w14:textId="77777777" w:rsidTr="00235051">
        <w:tc>
          <w:tcPr>
            <w:tcW w:w="510" w:type="dxa"/>
          </w:tcPr>
          <w:p w14:paraId="5670DBC5" w14:textId="77777777" w:rsidR="00DB5D7B" w:rsidRPr="0076407A" w:rsidRDefault="00DB5D7B" w:rsidP="00235051">
            <w:pPr>
              <w:widowControl w:val="0"/>
              <w:tabs>
                <w:tab w:val="left" w:pos="709"/>
              </w:tabs>
              <w:autoSpaceDE w:val="0"/>
              <w:autoSpaceDN w:val="0"/>
              <w:jc w:val="both"/>
              <w:rPr>
                <w:rFonts w:ascii="Georgia" w:hAnsi="Georgia" w:cstheme="majorBidi"/>
                <w:sz w:val="22"/>
                <w:szCs w:val="22"/>
                <w:lang w:val="en-ID"/>
              </w:rPr>
            </w:pPr>
          </w:p>
        </w:tc>
        <w:tc>
          <w:tcPr>
            <w:tcW w:w="4202" w:type="dxa"/>
          </w:tcPr>
          <w:p w14:paraId="42AC0A47" w14:textId="77777777" w:rsidR="00DB5D7B" w:rsidRPr="0076407A" w:rsidRDefault="00DB5D7B" w:rsidP="00235051">
            <w:pPr>
              <w:shd w:val="clear" w:color="auto" w:fill="FFFFFF"/>
              <w:rPr>
                <w:rFonts w:ascii="Georgia" w:hAnsi="Georgia" w:cstheme="majorBidi"/>
                <w:sz w:val="22"/>
                <w:szCs w:val="22"/>
                <w:lang w:val="en-ID"/>
              </w:rPr>
            </w:pPr>
            <w:r w:rsidRPr="0076407A">
              <w:rPr>
                <w:rFonts w:ascii="Georgia" w:hAnsi="Georgia" w:cstheme="majorBidi"/>
                <w:sz w:val="22"/>
                <w:szCs w:val="22"/>
                <w:lang w:val="en-ID"/>
              </w:rPr>
              <w:t xml:space="preserve">S2 </w:t>
            </w:r>
          </w:p>
        </w:tc>
        <w:tc>
          <w:tcPr>
            <w:tcW w:w="2249" w:type="dxa"/>
          </w:tcPr>
          <w:p w14:paraId="5D132D58"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32</w:t>
            </w:r>
          </w:p>
        </w:tc>
        <w:tc>
          <w:tcPr>
            <w:tcW w:w="1686" w:type="dxa"/>
          </w:tcPr>
          <w:p w14:paraId="43BF63DB" w14:textId="77777777" w:rsidR="00DB5D7B" w:rsidRPr="0076407A" w:rsidRDefault="00DB5D7B" w:rsidP="00235051">
            <w:pPr>
              <w:widowControl w:val="0"/>
              <w:tabs>
                <w:tab w:val="left" w:pos="709"/>
              </w:tabs>
              <w:autoSpaceDE w:val="0"/>
              <w:autoSpaceDN w:val="0"/>
              <w:jc w:val="center"/>
              <w:rPr>
                <w:rFonts w:ascii="Georgia" w:hAnsi="Georgia" w:cstheme="majorBidi"/>
                <w:sz w:val="22"/>
                <w:szCs w:val="22"/>
                <w:lang w:val="en-ID"/>
              </w:rPr>
            </w:pPr>
            <w:r w:rsidRPr="0076407A">
              <w:rPr>
                <w:rFonts w:ascii="Georgia" w:hAnsi="Georgia" w:cstheme="majorBidi"/>
                <w:sz w:val="22"/>
                <w:szCs w:val="22"/>
                <w:lang w:val="en-ID"/>
              </w:rPr>
              <w:t>21%</w:t>
            </w:r>
          </w:p>
        </w:tc>
      </w:tr>
    </w:tbl>
    <w:p w14:paraId="1E56BEDF" w14:textId="77777777" w:rsidR="00DB5D7B" w:rsidRPr="0076407A" w:rsidRDefault="00DB5D7B" w:rsidP="00854AEA">
      <w:pPr>
        <w:widowControl w:val="0"/>
        <w:autoSpaceDE w:val="0"/>
        <w:autoSpaceDN w:val="0"/>
        <w:spacing w:after="0" w:line="240" w:lineRule="auto"/>
        <w:ind w:left="567" w:firstLine="567"/>
        <w:jc w:val="both"/>
        <w:rPr>
          <w:rFonts w:ascii="Georgia" w:hAnsi="Georgia" w:cstheme="majorBidi"/>
          <w:lang w:val="en-ID"/>
        </w:rPr>
      </w:pPr>
    </w:p>
    <w:p w14:paraId="00E5447C" w14:textId="77777777" w:rsidR="00DB5D7B" w:rsidRPr="0076407A" w:rsidRDefault="00DB5D7B" w:rsidP="00854AEA">
      <w:pPr>
        <w:widowControl w:val="0"/>
        <w:autoSpaceDE w:val="0"/>
        <w:autoSpaceDN w:val="0"/>
        <w:spacing w:after="0"/>
        <w:ind w:left="567" w:firstLine="567"/>
        <w:jc w:val="both"/>
        <w:rPr>
          <w:rFonts w:ascii="Georgia" w:hAnsi="Georgia" w:cstheme="majorBidi"/>
        </w:rPr>
      </w:pPr>
      <w:r w:rsidRPr="0076407A">
        <w:rPr>
          <w:rFonts w:ascii="Georgia" w:hAnsi="Georgia" w:cstheme="majorBidi"/>
        </w:rPr>
        <w:tab/>
        <w:t xml:space="preserve">Guru-guru  dalam penelitian ini terdiri dari 58 laki-laki (62%) dan 95 perempuan (38%). Kebanyakan dari mereka ada dikategori usia antara 45 dan 55 tahun (38%). Yang lain berada di kelompok usia antara 25-35 tahun (17%), 35-45 50 (31%), dan usia lebih dari 55 tahun (21%). Dalam hal pengalaman mengajar, sebagian besarmereka telah mengajar selama lebih dari 6-15 tahun (54%). Yang lain telah mengajar selama kurang dari 6 tahun (20%), 15-30 tahun (30%), dan lebih dari 30 tahun 15%. Adapun latar belakang pendidikan guru-guru yang menjadi subjek penelitian ini berasal dari S1 sebesar 79% dan S2 21%. </w:t>
      </w:r>
    </w:p>
    <w:p w14:paraId="768109DB" w14:textId="77777777" w:rsidR="00DB5D7B" w:rsidRPr="0076407A" w:rsidRDefault="00DB5D7B" w:rsidP="00DB5D7B">
      <w:pPr>
        <w:widowControl w:val="0"/>
        <w:tabs>
          <w:tab w:val="left" w:pos="709"/>
        </w:tabs>
        <w:autoSpaceDE w:val="0"/>
        <w:autoSpaceDN w:val="0"/>
        <w:spacing w:after="0"/>
        <w:jc w:val="both"/>
        <w:rPr>
          <w:rFonts w:ascii="Georgia" w:hAnsi="Georgia" w:cstheme="majorBidi"/>
          <w:color w:val="FF0000"/>
        </w:rPr>
      </w:pPr>
    </w:p>
    <w:p w14:paraId="4F641B55" w14:textId="77777777" w:rsidR="00DB5D7B" w:rsidRPr="00C35E18" w:rsidRDefault="00DB5D7B" w:rsidP="00854AEA">
      <w:pPr>
        <w:widowControl w:val="0"/>
        <w:tabs>
          <w:tab w:val="left" w:pos="709"/>
        </w:tabs>
        <w:autoSpaceDE w:val="0"/>
        <w:autoSpaceDN w:val="0"/>
        <w:spacing w:after="0"/>
        <w:ind w:left="567" w:firstLine="567"/>
        <w:jc w:val="both"/>
        <w:rPr>
          <w:rFonts w:ascii="Georgia" w:hAnsi="Georgia" w:cstheme="majorBidi"/>
          <w:b/>
          <w:bCs/>
          <w:i/>
          <w:iCs/>
        </w:rPr>
      </w:pPr>
      <w:r w:rsidRPr="00C35E18">
        <w:rPr>
          <w:rFonts w:ascii="Georgia" w:hAnsi="Georgia" w:cstheme="majorBidi"/>
          <w:b/>
          <w:bCs/>
          <w:i/>
          <w:iCs/>
        </w:rPr>
        <w:t>Skala Literasi Digital</w:t>
      </w:r>
    </w:p>
    <w:p w14:paraId="4E796C29" w14:textId="77777777" w:rsidR="00DB5D7B" w:rsidRPr="0076407A" w:rsidRDefault="00DB5D7B" w:rsidP="00854AEA">
      <w:pPr>
        <w:widowControl w:val="0"/>
        <w:tabs>
          <w:tab w:val="left" w:pos="709"/>
        </w:tabs>
        <w:autoSpaceDE w:val="0"/>
        <w:autoSpaceDN w:val="0"/>
        <w:spacing w:after="0"/>
        <w:ind w:left="567" w:firstLine="567"/>
        <w:jc w:val="both"/>
        <w:rPr>
          <w:rFonts w:ascii="Georgia" w:hAnsi="Georgia" w:cstheme="majorBidi"/>
        </w:rPr>
      </w:pPr>
      <w:r>
        <w:rPr>
          <w:rFonts w:ascii="Georgia" w:hAnsi="Georgia" w:cstheme="majorBidi"/>
        </w:rPr>
        <w:tab/>
      </w:r>
      <w:r w:rsidRPr="0076407A">
        <w:rPr>
          <w:rFonts w:ascii="Georgia" w:hAnsi="Georgia" w:cstheme="majorBidi"/>
        </w:rPr>
        <w:t xml:space="preserve">Untuk dapat menganalisis kemampuan literasi digital guru penelitian ini dilakukan dengan menggunakan kuesioner online yang didasarkan atas </w:t>
      </w:r>
      <w:r w:rsidRPr="0076407A">
        <w:rPr>
          <w:rFonts w:ascii="Georgia" w:hAnsi="Georgia" w:cstheme="majorBidi"/>
          <w:lang w:val="en-ID"/>
        </w:rPr>
        <w:t xml:space="preserve">komponen </w:t>
      </w:r>
      <w:r w:rsidRPr="0076407A">
        <w:rPr>
          <w:rFonts w:ascii="Georgia" w:hAnsi="Georgia" w:cstheme="majorBidi"/>
        </w:rPr>
        <w:t xml:space="preserve">literasi digital </w:t>
      </w:r>
      <w:r w:rsidRPr="0076407A">
        <w:rPr>
          <w:rFonts w:ascii="Georgia" w:hAnsi="Georgia" w:cstheme="majorBidi"/>
          <w:lang w:val="en-ID"/>
        </w:rPr>
        <w:t xml:space="preserve">yang terdiri dari </w:t>
      </w:r>
      <w:r w:rsidRPr="0076407A">
        <w:rPr>
          <w:rFonts w:ascii="Georgia" w:eastAsia="Calibri" w:hAnsi="Georgia" w:cstheme="majorBidi"/>
          <w:i/>
          <w:iCs/>
          <w:lang w:val="en-ID"/>
        </w:rPr>
        <w:t>Information literacy, digital scholarship, learning skills, ICT literacy,</w:t>
      </w:r>
      <w:r w:rsidRPr="0076407A">
        <w:rPr>
          <w:rFonts w:ascii="Georgia" w:eastAsia="Calibri" w:hAnsi="Georgia" w:cstheme="majorBidi"/>
          <w:lang w:val="en-ID"/>
        </w:rPr>
        <w:t xml:space="preserve"> </w:t>
      </w:r>
      <w:r w:rsidRPr="0076407A">
        <w:rPr>
          <w:rFonts w:ascii="Georgia" w:eastAsia="Calibri" w:hAnsi="Georgia" w:cstheme="majorBidi"/>
          <w:i/>
          <w:iCs/>
        </w:rPr>
        <w:t>Career and identy management</w:t>
      </w:r>
      <w:r w:rsidRPr="0076407A">
        <w:rPr>
          <w:rFonts w:ascii="Georgia" w:eastAsia="Calibri" w:hAnsi="Georgia" w:cstheme="majorBidi"/>
          <w:i/>
          <w:iCs/>
          <w:lang w:val="en-ID"/>
        </w:rPr>
        <w:t xml:space="preserve">, </w:t>
      </w:r>
      <w:r w:rsidRPr="0076407A">
        <w:rPr>
          <w:rFonts w:ascii="Georgia" w:eastAsia="Calibri" w:hAnsi="Georgia" w:cstheme="majorBidi"/>
          <w:i/>
          <w:iCs/>
        </w:rPr>
        <w:t>Communication and collaboration</w:t>
      </w:r>
      <w:r w:rsidRPr="0076407A">
        <w:rPr>
          <w:rFonts w:ascii="Georgia" w:eastAsia="Calibri" w:hAnsi="Georgia" w:cstheme="majorBidi"/>
          <w:i/>
          <w:iCs/>
          <w:lang w:val="en-ID"/>
        </w:rPr>
        <w:t xml:space="preserve">, </w:t>
      </w:r>
      <w:r w:rsidRPr="0076407A">
        <w:rPr>
          <w:rFonts w:ascii="Georgia" w:eastAsia="Calibri" w:hAnsi="Georgia" w:cstheme="majorBidi"/>
          <w:i/>
          <w:iCs/>
        </w:rPr>
        <w:t>Media literacy</w:t>
      </w:r>
      <w:r w:rsidRPr="0076407A">
        <w:rPr>
          <w:rFonts w:ascii="Georgia" w:eastAsia="Calibri" w:hAnsi="Georgia" w:cstheme="majorBidi"/>
          <w:i/>
          <w:iCs/>
          <w:lang w:val="en-ID"/>
        </w:rPr>
        <w:t xml:space="preserve">. </w:t>
      </w:r>
    </w:p>
    <w:tbl>
      <w:tblPr>
        <w:tblStyle w:val="TableGrid"/>
        <w:tblW w:w="8909" w:type="dxa"/>
        <w:tblInd w:w="-5" w:type="dxa"/>
        <w:tblLayout w:type="fixed"/>
        <w:tblLook w:val="04A0" w:firstRow="1" w:lastRow="0" w:firstColumn="1" w:lastColumn="0" w:noHBand="0" w:noVBand="1"/>
      </w:tblPr>
      <w:tblGrid>
        <w:gridCol w:w="1044"/>
        <w:gridCol w:w="7865"/>
      </w:tblGrid>
      <w:tr w:rsidR="00DB5D7B" w:rsidRPr="0076407A" w14:paraId="484EE9A2" w14:textId="77777777" w:rsidTr="00235051">
        <w:tc>
          <w:tcPr>
            <w:tcW w:w="1044" w:type="dxa"/>
          </w:tcPr>
          <w:p w14:paraId="23374A65" w14:textId="77777777" w:rsidR="00DB5D7B" w:rsidRPr="0076407A" w:rsidRDefault="00DB5D7B" w:rsidP="00235051">
            <w:pPr>
              <w:jc w:val="center"/>
              <w:rPr>
                <w:rFonts w:ascii="Georgia" w:hAnsi="Georgia" w:cstheme="majorBidi"/>
                <w:sz w:val="22"/>
                <w:szCs w:val="22"/>
              </w:rPr>
            </w:pPr>
            <w:r w:rsidRPr="0076407A">
              <w:rPr>
                <w:rFonts w:ascii="Georgia" w:hAnsi="Georgia" w:cstheme="majorBidi"/>
                <w:sz w:val="22"/>
                <w:szCs w:val="22"/>
              </w:rPr>
              <w:t>Variabel</w:t>
            </w:r>
          </w:p>
        </w:tc>
        <w:tc>
          <w:tcPr>
            <w:tcW w:w="7865" w:type="dxa"/>
          </w:tcPr>
          <w:p w14:paraId="1B2DD4F1" w14:textId="77777777" w:rsidR="00DB5D7B" w:rsidRPr="0076407A" w:rsidRDefault="00DB5D7B" w:rsidP="00235051">
            <w:pPr>
              <w:jc w:val="center"/>
              <w:rPr>
                <w:rFonts w:ascii="Georgia" w:hAnsi="Georgia" w:cstheme="majorBidi"/>
                <w:sz w:val="22"/>
                <w:szCs w:val="22"/>
              </w:rPr>
            </w:pPr>
            <w:r w:rsidRPr="0076407A">
              <w:rPr>
                <w:rFonts w:ascii="Georgia" w:hAnsi="Georgia" w:cstheme="majorBidi"/>
                <w:sz w:val="22"/>
                <w:szCs w:val="22"/>
              </w:rPr>
              <w:t>Indikator</w:t>
            </w:r>
          </w:p>
        </w:tc>
      </w:tr>
      <w:tr w:rsidR="00DB5D7B" w:rsidRPr="0076407A" w14:paraId="49E4047F" w14:textId="77777777" w:rsidTr="00235051">
        <w:tc>
          <w:tcPr>
            <w:tcW w:w="1044" w:type="dxa"/>
            <w:vMerge w:val="restart"/>
          </w:tcPr>
          <w:p w14:paraId="1665BBA7" w14:textId="77777777" w:rsidR="00DB5D7B" w:rsidRPr="0076407A" w:rsidRDefault="00DB5D7B" w:rsidP="00235051">
            <w:pPr>
              <w:jc w:val="center"/>
              <w:rPr>
                <w:rFonts w:ascii="Georgia" w:hAnsi="Georgia" w:cstheme="majorBidi"/>
                <w:sz w:val="22"/>
                <w:szCs w:val="22"/>
              </w:rPr>
            </w:pPr>
            <w:r w:rsidRPr="0076407A">
              <w:rPr>
                <w:rFonts w:ascii="Georgia" w:hAnsi="Georgia" w:cstheme="majorBidi"/>
                <w:sz w:val="22"/>
                <w:szCs w:val="22"/>
              </w:rPr>
              <w:t>Aspek Literasi Digital</w:t>
            </w:r>
          </w:p>
        </w:tc>
        <w:tc>
          <w:tcPr>
            <w:tcW w:w="7865" w:type="dxa"/>
          </w:tcPr>
          <w:p w14:paraId="57DCBA4D" w14:textId="77777777" w:rsidR="00DB5D7B" w:rsidRPr="0076407A" w:rsidRDefault="00DB5D7B" w:rsidP="00DB5D7B">
            <w:pPr>
              <w:pStyle w:val="ListParagraph"/>
              <w:numPr>
                <w:ilvl w:val="0"/>
                <w:numId w:val="17"/>
              </w:numPr>
              <w:ind w:left="287" w:hanging="284"/>
              <w:jc w:val="both"/>
              <w:rPr>
                <w:rFonts w:ascii="Georgia" w:eastAsia="Calibri" w:hAnsi="Georgia" w:cstheme="majorBidi"/>
                <w:sz w:val="22"/>
                <w:szCs w:val="22"/>
              </w:rPr>
            </w:pPr>
            <w:r w:rsidRPr="0076407A">
              <w:rPr>
                <w:rFonts w:ascii="Georgia" w:eastAsia="Calibri" w:hAnsi="Georgia" w:cstheme="majorBidi"/>
                <w:i/>
                <w:iCs/>
                <w:sz w:val="22"/>
                <w:szCs w:val="22"/>
              </w:rPr>
              <w:t>Information literacy</w:t>
            </w:r>
            <w:r w:rsidRPr="0076407A">
              <w:rPr>
                <w:rFonts w:ascii="Georgia" w:eastAsia="Calibri" w:hAnsi="Georgia" w:cstheme="majorBidi"/>
                <w:sz w:val="22"/>
                <w:szCs w:val="22"/>
              </w:rPr>
              <w:t xml:space="preserve">, </w:t>
            </w:r>
            <w:r w:rsidRPr="0076407A">
              <w:rPr>
                <w:rFonts w:ascii="Georgia" w:hAnsi="Georgia" w:cstheme="majorBidi"/>
                <w:sz w:val="22"/>
                <w:szCs w:val="22"/>
                <w:lang w:val="en-ID"/>
              </w:rPr>
              <w:t xml:space="preserve">Kemampuan guru mencari, menggunakan, dan mengevaluasi informasi </w:t>
            </w:r>
          </w:p>
        </w:tc>
      </w:tr>
      <w:tr w:rsidR="00DB5D7B" w:rsidRPr="0076407A" w14:paraId="4088F068" w14:textId="77777777" w:rsidTr="00235051">
        <w:tc>
          <w:tcPr>
            <w:tcW w:w="1044" w:type="dxa"/>
            <w:vMerge/>
          </w:tcPr>
          <w:p w14:paraId="4B8D64E3" w14:textId="77777777" w:rsidR="00DB5D7B" w:rsidRPr="0076407A" w:rsidRDefault="00DB5D7B" w:rsidP="00235051">
            <w:pPr>
              <w:jc w:val="center"/>
              <w:rPr>
                <w:rFonts w:ascii="Georgia" w:hAnsi="Georgia" w:cstheme="majorBidi"/>
                <w:sz w:val="22"/>
                <w:szCs w:val="22"/>
              </w:rPr>
            </w:pPr>
          </w:p>
        </w:tc>
        <w:tc>
          <w:tcPr>
            <w:tcW w:w="7865" w:type="dxa"/>
          </w:tcPr>
          <w:p w14:paraId="0A642FC3" w14:textId="77777777" w:rsidR="00DB5D7B" w:rsidRPr="0076407A" w:rsidRDefault="00DB5D7B" w:rsidP="00DB5D7B">
            <w:pPr>
              <w:pStyle w:val="ListParagraph"/>
              <w:numPr>
                <w:ilvl w:val="0"/>
                <w:numId w:val="17"/>
              </w:numPr>
              <w:ind w:left="287" w:hanging="284"/>
              <w:jc w:val="both"/>
              <w:rPr>
                <w:rFonts w:ascii="Georgia" w:hAnsi="Georgia" w:cstheme="majorBidi"/>
                <w:sz w:val="22"/>
                <w:szCs w:val="22"/>
              </w:rPr>
            </w:pPr>
            <w:r w:rsidRPr="0076407A">
              <w:rPr>
                <w:rFonts w:ascii="Georgia" w:hAnsi="Georgia" w:cstheme="majorBidi"/>
                <w:i/>
                <w:iCs/>
                <w:sz w:val="22"/>
                <w:szCs w:val="22"/>
              </w:rPr>
              <w:t>Digital Scholarship</w:t>
            </w:r>
            <w:r w:rsidRPr="0076407A">
              <w:rPr>
                <w:rFonts w:ascii="Georgia" w:hAnsi="Georgia" w:cstheme="majorBidi"/>
                <w:sz w:val="22"/>
                <w:szCs w:val="22"/>
              </w:rPr>
              <w:t xml:space="preserve">, Kemampuan guru menggunakan data yang didapatkan </w:t>
            </w:r>
          </w:p>
        </w:tc>
      </w:tr>
      <w:tr w:rsidR="00DB5D7B" w:rsidRPr="0076407A" w14:paraId="4BC227D5" w14:textId="77777777" w:rsidTr="00235051">
        <w:tc>
          <w:tcPr>
            <w:tcW w:w="1044" w:type="dxa"/>
            <w:vMerge/>
          </w:tcPr>
          <w:p w14:paraId="607B91D5" w14:textId="77777777" w:rsidR="00DB5D7B" w:rsidRPr="0076407A" w:rsidRDefault="00DB5D7B" w:rsidP="00235051">
            <w:pPr>
              <w:jc w:val="center"/>
              <w:rPr>
                <w:rFonts w:ascii="Georgia" w:hAnsi="Georgia" w:cstheme="majorBidi"/>
                <w:sz w:val="22"/>
                <w:szCs w:val="22"/>
              </w:rPr>
            </w:pPr>
          </w:p>
        </w:tc>
        <w:tc>
          <w:tcPr>
            <w:tcW w:w="7865" w:type="dxa"/>
          </w:tcPr>
          <w:p w14:paraId="7F96803A" w14:textId="77777777" w:rsidR="00DB5D7B" w:rsidRPr="0076407A" w:rsidRDefault="00DB5D7B" w:rsidP="00DB5D7B">
            <w:pPr>
              <w:pStyle w:val="ListParagraph"/>
              <w:numPr>
                <w:ilvl w:val="0"/>
                <w:numId w:val="17"/>
              </w:numPr>
              <w:ind w:left="244" w:hanging="244"/>
              <w:jc w:val="both"/>
              <w:rPr>
                <w:rFonts w:ascii="Georgia" w:hAnsi="Georgia" w:cstheme="majorBidi"/>
                <w:sz w:val="22"/>
                <w:szCs w:val="22"/>
              </w:rPr>
            </w:pPr>
            <w:r w:rsidRPr="0076407A">
              <w:rPr>
                <w:rFonts w:ascii="Georgia" w:hAnsi="Georgia" w:cstheme="majorBidi"/>
                <w:i/>
                <w:iCs/>
                <w:sz w:val="22"/>
                <w:szCs w:val="22"/>
              </w:rPr>
              <w:t>LearningSkill</w:t>
            </w:r>
            <w:r w:rsidRPr="0076407A">
              <w:rPr>
                <w:rFonts w:ascii="Georgia" w:hAnsi="Georgia" w:cstheme="majorBidi"/>
                <w:sz w:val="22"/>
                <w:szCs w:val="22"/>
              </w:rPr>
              <w:t>, kemampuan guru menggunakan teknologi dalam pembelajaran</w:t>
            </w:r>
          </w:p>
        </w:tc>
      </w:tr>
      <w:tr w:rsidR="00DB5D7B" w:rsidRPr="0076407A" w14:paraId="3ADFD24F" w14:textId="77777777" w:rsidTr="00235051">
        <w:tc>
          <w:tcPr>
            <w:tcW w:w="1044" w:type="dxa"/>
            <w:vMerge/>
          </w:tcPr>
          <w:p w14:paraId="727EEC78" w14:textId="77777777" w:rsidR="00DB5D7B" w:rsidRPr="0076407A" w:rsidRDefault="00DB5D7B" w:rsidP="00235051">
            <w:pPr>
              <w:jc w:val="center"/>
              <w:rPr>
                <w:rFonts w:ascii="Georgia" w:hAnsi="Georgia" w:cstheme="majorBidi"/>
                <w:sz w:val="22"/>
                <w:szCs w:val="22"/>
              </w:rPr>
            </w:pPr>
          </w:p>
        </w:tc>
        <w:tc>
          <w:tcPr>
            <w:tcW w:w="7865" w:type="dxa"/>
          </w:tcPr>
          <w:p w14:paraId="0A42AC7C" w14:textId="77777777" w:rsidR="00DB5D7B" w:rsidRPr="0076407A" w:rsidRDefault="00DB5D7B" w:rsidP="00DB5D7B">
            <w:pPr>
              <w:pStyle w:val="ListParagraph"/>
              <w:numPr>
                <w:ilvl w:val="0"/>
                <w:numId w:val="17"/>
              </w:numPr>
              <w:ind w:left="287" w:hanging="284"/>
              <w:jc w:val="both"/>
              <w:rPr>
                <w:rFonts w:ascii="Georgia" w:hAnsi="Georgia" w:cstheme="majorBidi"/>
                <w:sz w:val="22"/>
                <w:szCs w:val="22"/>
              </w:rPr>
            </w:pPr>
            <w:r w:rsidRPr="0076407A">
              <w:rPr>
                <w:rFonts w:ascii="Georgia" w:hAnsi="Georgia" w:cstheme="majorBidi"/>
                <w:i/>
                <w:iCs/>
                <w:sz w:val="22"/>
                <w:szCs w:val="22"/>
              </w:rPr>
              <w:t>ICT Literacy</w:t>
            </w:r>
            <w:r w:rsidRPr="0076407A">
              <w:rPr>
                <w:rFonts w:ascii="Georgia" w:hAnsi="Georgia" w:cstheme="majorBidi"/>
                <w:sz w:val="22"/>
                <w:szCs w:val="22"/>
              </w:rPr>
              <w:t xml:space="preserve">, Guru </w:t>
            </w:r>
            <w:r w:rsidRPr="0076407A">
              <w:rPr>
                <w:rFonts w:ascii="Georgia" w:hAnsi="Georgia" w:cstheme="majorBidi"/>
                <w:sz w:val="22"/>
                <w:szCs w:val="22"/>
                <w:lang w:val="en-ID"/>
              </w:rPr>
              <w:t>Paham TIK, pengaplikasian, &amp; layanannya</w:t>
            </w:r>
          </w:p>
        </w:tc>
      </w:tr>
      <w:tr w:rsidR="00DB5D7B" w:rsidRPr="0076407A" w14:paraId="6F606786" w14:textId="77777777" w:rsidTr="00235051">
        <w:tc>
          <w:tcPr>
            <w:tcW w:w="1044" w:type="dxa"/>
            <w:vMerge/>
          </w:tcPr>
          <w:p w14:paraId="3794028E" w14:textId="77777777" w:rsidR="00DB5D7B" w:rsidRPr="0076407A" w:rsidRDefault="00DB5D7B" w:rsidP="00235051">
            <w:pPr>
              <w:jc w:val="center"/>
              <w:rPr>
                <w:rFonts w:ascii="Georgia" w:hAnsi="Georgia" w:cstheme="majorBidi"/>
                <w:sz w:val="22"/>
                <w:szCs w:val="22"/>
              </w:rPr>
            </w:pPr>
          </w:p>
        </w:tc>
        <w:tc>
          <w:tcPr>
            <w:tcW w:w="7865" w:type="dxa"/>
          </w:tcPr>
          <w:p w14:paraId="4432E3F8" w14:textId="77777777" w:rsidR="00DB5D7B" w:rsidRPr="0076407A" w:rsidRDefault="00DB5D7B" w:rsidP="00DB5D7B">
            <w:pPr>
              <w:pStyle w:val="ListParagraph"/>
              <w:numPr>
                <w:ilvl w:val="0"/>
                <w:numId w:val="17"/>
              </w:numPr>
              <w:ind w:left="287" w:hanging="284"/>
              <w:jc w:val="both"/>
              <w:rPr>
                <w:rFonts w:ascii="Georgia" w:hAnsi="Georgia" w:cstheme="majorBidi"/>
                <w:sz w:val="22"/>
                <w:szCs w:val="22"/>
              </w:rPr>
            </w:pPr>
            <w:r w:rsidRPr="0076407A">
              <w:rPr>
                <w:rFonts w:ascii="Georgia" w:eastAsia="Calibri" w:hAnsi="Georgia" w:cstheme="majorBidi"/>
                <w:i/>
                <w:iCs/>
                <w:sz w:val="22"/>
                <w:szCs w:val="22"/>
              </w:rPr>
              <w:t>Career and identy management</w:t>
            </w:r>
            <w:r w:rsidRPr="0076407A">
              <w:rPr>
                <w:rFonts w:ascii="Georgia" w:hAnsi="Georgia" w:cstheme="majorBidi"/>
                <w:sz w:val="22"/>
                <w:szCs w:val="22"/>
              </w:rPr>
              <w:t xml:space="preserve">, </w:t>
            </w:r>
            <w:r w:rsidRPr="0076407A">
              <w:rPr>
                <w:rFonts w:ascii="Georgia" w:hAnsi="Georgia" w:cstheme="majorBidi"/>
                <w:sz w:val="22"/>
                <w:szCs w:val="22"/>
                <w:lang w:val="en-ID"/>
              </w:rPr>
              <w:t>Identitas yang digunakan guru ketika online</w:t>
            </w:r>
          </w:p>
        </w:tc>
      </w:tr>
      <w:tr w:rsidR="00DB5D7B" w:rsidRPr="0076407A" w14:paraId="13E515A0" w14:textId="77777777" w:rsidTr="00235051">
        <w:tc>
          <w:tcPr>
            <w:tcW w:w="1044" w:type="dxa"/>
            <w:vMerge/>
          </w:tcPr>
          <w:p w14:paraId="607075FD" w14:textId="77777777" w:rsidR="00DB5D7B" w:rsidRPr="0076407A" w:rsidRDefault="00DB5D7B" w:rsidP="00235051">
            <w:pPr>
              <w:jc w:val="center"/>
              <w:rPr>
                <w:rFonts w:ascii="Georgia" w:hAnsi="Georgia" w:cstheme="majorBidi"/>
                <w:sz w:val="22"/>
                <w:szCs w:val="22"/>
              </w:rPr>
            </w:pPr>
          </w:p>
        </w:tc>
        <w:tc>
          <w:tcPr>
            <w:tcW w:w="7865" w:type="dxa"/>
          </w:tcPr>
          <w:p w14:paraId="556B63EB" w14:textId="77777777" w:rsidR="00DB5D7B" w:rsidRPr="0076407A" w:rsidRDefault="00DB5D7B" w:rsidP="00DB5D7B">
            <w:pPr>
              <w:pStyle w:val="ListParagraph"/>
              <w:numPr>
                <w:ilvl w:val="0"/>
                <w:numId w:val="17"/>
              </w:numPr>
              <w:ind w:left="287" w:hanging="284"/>
              <w:jc w:val="both"/>
              <w:rPr>
                <w:rFonts w:ascii="Georgia" w:eastAsia="Calibri" w:hAnsi="Georgia" w:cstheme="majorBidi"/>
                <w:sz w:val="22"/>
                <w:szCs w:val="22"/>
              </w:rPr>
            </w:pPr>
            <w:r w:rsidRPr="0076407A">
              <w:rPr>
                <w:rFonts w:ascii="Georgia" w:eastAsia="Calibri" w:hAnsi="Georgia" w:cstheme="majorBidi"/>
                <w:i/>
                <w:iCs/>
                <w:sz w:val="22"/>
                <w:szCs w:val="22"/>
              </w:rPr>
              <w:t xml:space="preserve">Communication and collaboration </w:t>
            </w:r>
            <w:r w:rsidRPr="0076407A">
              <w:rPr>
                <w:rFonts w:ascii="Georgia" w:eastAsia="Calibri" w:hAnsi="Georgia" w:cstheme="majorBidi"/>
                <w:sz w:val="22"/>
                <w:szCs w:val="22"/>
              </w:rPr>
              <w:t>merupakan bentuk partisipasi secara aktif guru untuk pembelajaran dan penelitian melalui jaringan digital.</w:t>
            </w:r>
          </w:p>
        </w:tc>
      </w:tr>
      <w:tr w:rsidR="00DB5D7B" w:rsidRPr="0076407A" w14:paraId="42EEA8F3" w14:textId="77777777" w:rsidTr="00235051">
        <w:tc>
          <w:tcPr>
            <w:tcW w:w="1044" w:type="dxa"/>
            <w:vMerge/>
          </w:tcPr>
          <w:p w14:paraId="567B5A23" w14:textId="77777777" w:rsidR="00DB5D7B" w:rsidRPr="0076407A" w:rsidRDefault="00DB5D7B" w:rsidP="00235051">
            <w:pPr>
              <w:jc w:val="center"/>
              <w:rPr>
                <w:rFonts w:ascii="Georgia" w:hAnsi="Georgia" w:cstheme="majorBidi"/>
                <w:sz w:val="22"/>
                <w:szCs w:val="22"/>
              </w:rPr>
            </w:pPr>
          </w:p>
        </w:tc>
        <w:tc>
          <w:tcPr>
            <w:tcW w:w="7865" w:type="dxa"/>
          </w:tcPr>
          <w:p w14:paraId="553DE7B3" w14:textId="77777777" w:rsidR="00DB5D7B" w:rsidRPr="0076407A" w:rsidRDefault="00DB5D7B" w:rsidP="00DB5D7B">
            <w:pPr>
              <w:pStyle w:val="ListParagraph"/>
              <w:numPr>
                <w:ilvl w:val="0"/>
                <w:numId w:val="17"/>
              </w:numPr>
              <w:spacing w:line="256" w:lineRule="auto"/>
              <w:ind w:left="287" w:hanging="284"/>
              <w:jc w:val="both"/>
              <w:rPr>
                <w:rFonts w:ascii="Georgia" w:hAnsi="Georgia" w:cstheme="majorBidi"/>
                <w:sz w:val="22"/>
                <w:szCs w:val="22"/>
                <w:lang w:val="en-ID"/>
              </w:rPr>
            </w:pPr>
            <w:r w:rsidRPr="0076407A">
              <w:rPr>
                <w:rFonts w:ascii="Georgia" w:hAnsi="Georgia" w:cstheme="majorBidi"/>
                <w:i/>
                <w:iCs/>
                <w:sz w:val="22"/>
                <w:szCs w:val="22"/>
              </w:rPr>
              <w:t>Media Literacy</w:t>
            </w:r>
            <w:r w:rsidRPr="0076407A">
              <w:rPr>
                <w:rFonts w:ascii="Georgia" w:hAnsi="Georgia" w:cstheme="majorBidi"/>
                <w:sz w:val="22"/>
                <w:szCs w:val="22"/>
              </w:rPr>
              <w:t xml:space="preserve">, kemampuan guru </w:t>
            </w:r>
            <w:r w:rsidRPr="0076407A">
              <w:rPr>
                <w:rFonts w:ascii="Georgia" w:hAnsi="Georgia" w:cstheme="majorBidi"/>
                <w:sz w:val="22"/>
                <w:szCs w:val="22"/>
                <w:lang w:val="en-ID"/>
              </w:rPr>
              <w:t>melakukan perbandingan dari berbagai informasi yang telah di dapat</w:t>
            </w:r>
          </w:p>
        </w:tc>
      </w:tr>
    </w:tbl>
    <w:p w14:paraId="64A0FF3F" w14:textId="77777777" w:rsidR="00DB5D7B" w:rsidRDefault="00DB5D7B" w:rsidP="00854AEA">
      <w:pPr>
        <w:spacing w:after="0" w:line="360" w:lineRule="auto"/>
        <w:jc w:val="both"/>
        <w:rPr>
          <w:rFonts w:ascii="Georgia" w:eastAsia="Calibri" w:hAnsi="Georgia" w:cstheme="majorBidi"/>
          <w:i/>
          <w:iCs/>
          <w:lang w:val="en-ID"/>
        </w:rPr>
      </w:pPr>
    </w:p>
    <w:p w14:paraId="0F6D112C" w14:textId="77777777" w:rsidR="00DB5D7B" w:rsidRPr="00854AEA" w:rsidRDefault="00DB5D7B" w:rsidP="00854AEA">
      <w:pPr>
        <w:spacing w:after="0" w:line="360" w:lineRule="auto"/>
        <w:ind w:left="567" w:firstLine="567"/>
        <w:jc w:val="both"/>
        <w:rPr>
          <w:rFonts w:ascii="Georgia" w:eastAsia="Calibri" w:hAnsi="Georgia" w:cstheme="majorBidi"/>
          <w:b/>
          <w:bCs/>
          <w:i/>
          <w:iCs/>
          <w:lang w:val="en-ID"/>
        </w:rPr>
      </w:pPr>
      <w:r w:rsidRPr="00854AEA">
        <w:rPr>
          <w:rFonts w:ascii="Georgia" w:eastAsia="Calibri" w:hAnsi="Georgia" w:cstheme="majorBidi"/>
          <w:b/>
          <w:bCs/>
          <w:i/>
          <w:iCs/>
          <w:lang w:val="en-ID"/>
        </w:rPr>
        <w:t>Information literacy</w:t>
      </w:r>
    </w:p>
    <w:p w14:paraId="1DBD2C33" w14:textId="2CE259B8" w:rsidR="00DB5D7B" w:rsidRPr="00854AEA" w:rsidRDefault="00DB5D7B" w:rsidP="00854AEA">
      <w:pPr>
        <w:spacing w:after="0"/>
        <w:ind w:left="567"/>
        <w:jc w:val="both"/>
        <w:rPr>
          <w:rFonts w:ascii="Georgia" w:hAnsi="Georgia" w:cstheme="majorBidi"/>
        </w:rPr>
      </w:pPr>
      <w:r w:rsidRPr="0076407A">
        <w:rPr>
          <w:rFonts w:ascii="Georgia" w:hAnsi="Georgia"/>
          <w:noProof/>
          <w:lang w:val="en-US" w:eastAsia="en-US"/>
        </w:rPr>
        <w:drawing>
          <wp:anchor distT="0" distB="0" distL="114300" distR="114300" simplePos="0" relativeHeight="251652096" behindDoc="0" locked="0" layoutInCell="1" allowOverlap="1" wp14:anchorId="5BD9ABEA" wp14:editId="48A5184F">
            <wp:simplePos x="0" y="0"/>
            <wp:positionH relativeFrom="column">
              <wp:posOffset>275590</wp:posOffset>
            </wp:positionH>
            <wp:positionV relativeFrom="paragraph">
              <wp:posOffset>2391410</wp:posOffset>
            </wp:positionV>
            <wp:extent cx="5486400" cy="2656840"/>
            <wp:effectExtent l="0" t="0" r="0" b="10160"/>
            <wp:wrapTopAndBottom/>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76407A">
        <w:rPr>
          <w:rFonts w:ascii="Georgia" w:hAnsi="Georgia" w:cstheme="majorBidi"/>
        </w:rPr>
        <w:t xml:space="preserve">Literasi informasi didefinisikan sebagai kemampuan seseorang yang melek informasi menggunakan teknologi alat digital alat komunikasi, dan/atau jaringan untuk mengakses, </w:t>
      </w:r>
      <w:r w:rsidRPr="0076407A">
        <w:rPr>
          <w:rFonts w:ascii="Georgia" w:hAnsi="Georgia" w:cstheme="majorBidi"/>
        </w:rPr>
        <w:lastRenderedPageBreak/>
        <w:t xml:space="preserve">mengelola, mengintegrasikan, mengevaluasi, dan menciptakan informasi agar bermanfaat sebagai pengetahuan dan menggunakannya secara efektif </w:t>
      </w:r>
      <w:r w:rsidRPr="0076407A">
        <w:rPr>
          <w:rFonts w:ascii="Georgia" w:hAnsi="Georgia" w:cstheme="majorBidi"/>
        </w:rPr>
        <w:fldChar w:fldCharType="begin" w:fldLock="1"/>
      </w:r>
      <w:r w:rsidRPr="0076407A">
        <w:rPr>
          <w:rFonts w:ascii="Georgia" w:hAnsi="Georgia" w:cstheme="majorBidi"/>
        </w:rPr>
        <w:instrText>ADDIN CSL_CITATION {"citationItems":[{"id":"ITEM-1","itemData":{"DOI":"10.5860/crl.79.5.611","ISSN":"21506701","abstract":"This study assesses the information literacy skills of a sample of undergraduate teacher education students, as measured by the iSkills assessment, and aims to determine student demographic and academic characteristics that may predict success on this assessment. The study repeats the methodology of a study of first-year students at the same institution two years before to provide insight into the information literacy proficiency of future teachers. Using hierarchical multiple regression analysis, transfer credits were found to be a statistically significant predictor of higher iSkills performance. Results are also discussed in the context of the adoption of the ACRL Framework for Literacy for Higher Education.","author":[{"dropping-particle":"","family":"Godbey","given":"Samantha","non-dropping-particle":"","parse-names":false,"suffix":""}],"container-title":"College and Research Libraries","id":"ITEM-1","issued":{"date-parts":[["2018"]]},"title":"Testing future teachers: A quantitative exploration of factors impacting the information literacy of teacher education students","type":"article-journal"},"uris":["http://www.mendeley.com/documents/?uuid=777de062-7efd-4488-aa8f-7c4e04b760fb"]},{"id":"ITEM-2","itemData":{"DOI":"10.5539/jel.v6n3p31","ISSN":"1927-5250","abstract":"The concepts of information literacy and critical thinking are two important concepts of today’s information and technology age closely related to each other and sometimes used interchangeably. The purpose of the current study is to explore the relationship between the secondary school teachers’ critical thinking disposition and information literacy. The study was conducted in line with relational survey model. The study group of the research is comprised of 626 secondary school teachers working in 22 secondary schools located in the Şehzadeler province of the city of Manisa in Turkey. The scales were administered to all the teachers in the study group. However, the total number of teachers sampled resulted in 473 (75.56%) usable survey protocols. In the collection of the research data, Turkish adaptation of California Critical Thinking Disposition Inventory (CCTDI-T) and Information Literacy Scale were used. The findings of the study revealed that the teachers’ critical thinking disposition and their information literacy levels are “low”. Besides, it was found that there is a significant, positive and bilateral relationship between the teachers’ critical thinking disposition and information literacy. Moreover, the regression analysis results indicate that the dimensions of information literacy level explain 15% of critical thinking.","author":[{"dropping-particle":"","family":"Cicek Saglam","given":"Aycan","non-dropping-particle":"","parse-names":false,"suffix":""},{"dropping-particle":"","family":"Cankaya","given":"Ibrahim","non-dropping-particle":"","parse-names":false,"suffix":""},{"dropping-particle":"","family":"Ucer","given":"Hakan","non-dropping-particle":"","parse-names":false,"suffix":""},{"dropping-particle":"","family":"Cetin","given":"Muhammet","non-dropping-particle":"","parse-names":false,"suffix":""}],"container-title":"Journal of Education and Learning","id":"ITEM-2","issued":{"date-parts":[["2017"]]},"title":"The Effect of Information Literacy on Teachers’ Critical Thinking Disposition","type":"article-journal"},"uris":["http://www.mendeley.com/documents/?uuid=4bdfb8db-8b33-4893-8aaf-342d588243dd"]}],"mendeley":{"formattedCitation":"(Cicek Saglam et al., 2017; Godbey, 2018)","plainTextFormattedCitation":"(Cicek Saglam et al., 2017; Godbey, 2018)","previouslyFormattedCitation":"(Cicek Saglam et al., 2017; Godbey, 2018)"},"properties":{"noteIndex":0},"schema":"https://github.com/citation-style-language/schema/raw/master/csl-citation.json"}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(Cicek Saglam et al., 2017; Godbey, 2018)</w:t>
      </w:r>
      <w:r w:rsidRPr="0076407A">
        <w:rPr>
          <w:rFonts w:ascii="Georgia" w:hAnsi="Georgia" w:cstheme="majorBidi"/>
        </w:rPr>
        <w:fldChar w:fldCharType="end"/>
      </w:r>
      <w:r w:rsidRPr="0076407A">
        <w:rPr>
          <w:rFonts w:ascii="Georgia" w:hAnsi="Georgia" w:cstheme="majorBidi"/>
        </w:rPr>
        <w:t>. Literasi informasi diyakini merupakan cara yang efisien untuk mengambil dan mengevaluasi kualitas informasi untuk pemecahan masalah dan pengambilan keputusan.</w:t>
      </w:r>
      <w:r w:rsidRPr="0076407A">
        <w:rPr>
          <w:rFonts w:ascii="Georgia" w:hAnsi="Georgia" w:cstheme="majorBidi"/>
        </w:rPr>
        <w:fldChar w:fldCharType="begin" w:fldLock="1"/>
      </w:r>
      <w:r w:rsidRPr="0076407A">
        <w:rPr>
          <w:rFonts w:ascii="Georgia" w:hAnsi="Georgia" w:cstheme="majorBidi"/>
        </w:rPr>
        <w:instrText>ADDIN CSL_CITATION {"citationItems":[{"id":"ITEM-1","itemData":{"DOI":"10.12973/eu-jer.7.2.303","ISSN":"21658714","abstract":"The present study aims to investigate information literacy and curriculum literacy levels of teacher candidates and to identify the relationship between them through their course of study at Faculty of Education. The research model was designed as quantitative one and general screening model was employed. The study group is 895 students, who were reached out of teacher candidates, attending the third and fourth grade in the Classroom Education, Preschool Education, Science Education and Social Sciences Education Departments of Pamukkale University and Sinop University in the 2017-2018 academic year. To achieve the goal of this research study, “Information Literacy Scale” and “Curriculum Literacy Scale” were used. In light of results obtained from the study, it is observable that there are meaningful differences between information literacy and curriculum literacy of teacher candidates in terms of the variables identified. Further, the mean of items measuring teacher candidates’ levels of information and curriculum literacy were examined and their levels of “frequency” and “agree” were determined. Ultimately, correlation analysis was performed between information literacy and curriculum literacy and positive relationship was determined at the low, medium and high levels. Also, predictive power of the level of information literacy on the level of curriculum literacy was tested. Aforesaid these four variables together explain 34% of the change in curriculum literacy levels.","author":[{"dropping-particle":"","family":"Sural","given":"Serhat","non-dropping-particle":"","parse-names":false,"suffix":""},{"dropping-particle":"","family":"Dedebali","given":"Nurhak Cem","non-dropping-particle":"","parse-names":false,"suffix":""}],"container-title":"European Journal of Educational Research","id":"ITEM-1","issued":{"date-parts":[["2018"]]},"title":"A study of curriculum literacy and information literacy levels of teacher candidates in department of social sciences education","type":"article-journal"},"uris":["http://www.mendeley.com/documents/?uuid=e43d9b5d-a9ef-474e-b49a-53531b819098"]}],"mendeley":{"formattedCitation":"(Sural &amp; Dedebali, 2018)","plainTextFormattedCitation":"(Sural &amp; Dedebali, 2018)","previouslyFormattedCitation":"(Sural &amp; Dedebali, 2018)"},"properties":{"noteIndex":0},"schema":"https://github.com/citation-style-language/schema/raw/master/csl-citation.json"}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(Sural &amp; Dedebali, 2018)</w:t>
      </w:r>
      <w:r w:rsidRPr="0076407A">
        <w:rPr>
          <w:rFonts w:ascii="Georgia" w:hAnsi="Georgia" w:cstheme="majorBidi"/>
        </w:rPr>
        <w:fldChar w:fldCharType="end"/>
      </w:r>
      <w:r w:rsidRPr="0076407A">
        <w:rPr>
          <w:rFonts w:ascii="Georgia" w:hAnsi="Georgia" w:cstheme="majorBidi"/>
        </w:rPr>
        <w:t>. Guru yang melek informasi memiliki kemampuan untuk terus meningkatkan diri, menemukan, mengevaluasi dan memanfaatkannya sebagai instrumen pengajaran yang paling tepat bagi siswanya dengan menggunakan berbagai pendek</w:t>
      </w:r>
      <w:r>
        <w:rPr>
          <w:rFonts w:ascii="Georgia" w:hAnsi="Georgia" w:cstheme="majorBidi"/>
        </w:rPr>
        <w:t>atan dan metodologi pengajaran.</w:t>
      </w:r>
    </w:p>
    <w:p w14:paraId="7D556023" w14:textId="77777777" w:rsidR="00DB5D7B" w:rsidRDefault="00DB5D7B" w:rsidP="00854AEA">
      <w:pPr>
        <w:spacing w:after="0"/>
        <w:ind w:left="567" w:firstLine="567"/>
        <w:jc w:val="both"/>
        <w:rPr>
          <w:rFonts w:ascii="Georgia" w:hAnsi="Georgia" w:cstheme="majorBidi"/>
        </w:rPr>
      </w:pPr>
      <w:r w:rsidRPr="0076407A">
        <w:rPr>
          <w:rFonts w:ascii="Georgia" w:hAnsi="Georgia" w:cstheme="majorBidi"/>
        </w:rPr>
        <w:t xml:space="preserve">Berdasarkan hasil kuesioner tersebut dapat diperhatikan bahwa untuk mayoritas guru menyatakan pernyataan positif terkait kemampuan untuk mencari 56,90% dan mengakses informasi di internet sebesar 54,90% dan 0% guru yang menyatakan kurang mampu. Dengan kemampuan mencari dan mengakses internet dapat menjadi kebiasaan bagi para guru-guru menggunakan internet untuk mencari informasi/sumber pembelajaran. Hal ini dapat dilihat dari hasil kuesioner yang menunjukkan hanya sekitar 11,80% guru yang tidak terbiasa menggunakan internet. Berdasarkan beberapa penelitian diketahui bahwa kemudahan guru dalam kemampuan mencari dan mengakses internet merupakan salah satu factor yang mempengaruhi literasi digital guru </w:t>
      </w:r>
      <w:r w:rsidRPr="0076407A">
        <w:rPr>
          <w:rFonts w:ascii="Georgia" w:hAnsi="Georgia" w:cstheme="majorBidi"/>
        </w:rPr>
        <w:fldChar w:fldCharType="begin" w:fldLock="1"/>
      </w:r>
      <w:r w:rsidRPr="0076407A">
        <w:rPr>
          <w:rFonts w:ascii="Georgia" w:hAnsi="Georgia" w:cstheme="majorBidi"/>
        </w:rPr>
        <w:instrText>ADDIN CSL_CITATION {"citationItems":[{"id":"ITEM-1","itemData":{"DOI":"10.1007/s11423-015-9410-9","ISSN":"15566501","abstract":"The purpose of the study was to investigate factors that predict preservice teachers’ intentions and actual uses of Web 2.0 tools in their classrooms. A two-phase, mixed method, sequential explanatory design was used. The first phase explored factors, based on the decomposed theory of planned behavior, that predict preservice teachers’ intentions to integrate Web 2.0 tools in their future classrooms. The second, follow-up phase, explored preservice teachers’ transfer of intentions into actions during student teaching and the factors that influenced actual use of Web 2.0 tools in their classrooms. Results of the study showed that perceived usefulness, selfefficacy, and student expectations were the strongest predictors of preservice teachers’ intentions and actual use of Web 2.0 tools in the classroom. Additional findings revealed a significant positive relationship between preservice teachers’ intentions and subsequent behaviors. The results of the second phase of the study showed that although most preservice teachers were able to carry out their intentions, due to facilitative factors, a few were unable to use Web 2.0 tools due to limited access to technology resources and unsupportive mentor teachers. These findings provide evidence that when preservice teachers perceive the value of Web 2.0 tools to facilitate student learning, have support from their K-12 students and mentor teachers, and have high self-efficacy as well as easy access to Web 2.0 tools, they are able to translate their intentions into actions.","author":[{"dropping-particle":"","family":"Sadaf","given":"Ayesha","non-dropping-particle":"","parse-names":false,"suffix":""},{"dropping-particle":"","family":"Newby","given":"Timothy J.","non-dropping-particle":"","parse-names":false,"suffix":""},{"dropping-particle":"","family":"Ertmer","given":"Peggy A.","non-dropping-particle":"","parse-names":false,"suffix":""}],"container-title":"Educational Technology Research and Development","id":"ITEM-1","issued":{"date-parts":[["2016"]]},"title":"An investigation of the factors that influence preservice teachers’ intentions and integration of Web 2.0 tools","type":"article-journal"},"uris":["http://www.mendeley.com/documents/?uuid=3378763c-b073-4ffe-9b6f-ab79d1ac7e8a"]},{"id":"ITEM-2","itemData":{"DOI":"10.1080/10494820.2017.1341940","ISSN":"17445191","abstract":"Given the paradox between pervasive promotion of technology use in English teaching and lack of studies about teachers’ technology acceptance in China, this study aims to examine intentions of English teachers in China to use technology in their classroom teaching. Based on the technology acceptance model, eight variables including perceived usefulness (PU), perceived ease of use (PEU), attitude toward use, behavioral intention (BI), computer self-efficacy (CSE), technology complexity (TC), facilitating conditions (FC), and constructivist teaching beliefs (CTBs) were incorporated to examine relationships among these variables. Data were collected from 183 English teachers at 5 Chinese universities via a self-report questionnaire and analyzed using a structural equation model. Results indicated that the proposed model has a good fit. Three variables–PU, FC, and CTBs were found to be significant predictors of attitude toward use, while PEU and TC were not. Additionally, PU, CSE, and CTBs are significant antecedents for teachers’ BIs to use technology. This study contributed to the understanding of technology acceptance theories by contextualizing the current study to Chinese educational context. It also provided valuable references for technology-related policy-making and teachers’ professional development.","author":[{"dropping-particle":"","family":"Teo","given":"Timothy","non-dropping-particle":"","parse-names":false,"suffix":""},{"dropping-particle":"","family":"Huang","given":"Fang","non-dropping-particle":"","parse-names":false,"suffix":""},{"dropping-particle":"","family":"Hoi","given":"Cathy Ka Weng","non-dropping-particle":"","parse-names":false,"suffix":""}],"container-title":"Interactive Learning Environments","id":"ITEM-2","issued":{"date-parts":[["2018"]]},"title":"Explicating the influences that explain intention to use technology among English teachers in China","type":"article-journal"},"uris":["http://www.mendeley.com/documents/?uuid=f1e1b2df-9a68-4073-bdfd-336cc1434ac7"]}],"mendeley":{"formattedCitation":"(Sadaf et al., 2016; Teo et al., 2018)","plainTextFormattedCitation":"(Sadaf et al., 2016; Teo et al., 2018)","previouslyFormattedCitation":"(Sadaf et al., 2016; Teo et al., 2018)"},"properties":{"noteIndex":0},"schema":"https://github.com/citation-style-language/schema/raw/master/csl-citation.json"}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(Sadaf et al., 2016; Teo et al., 2018)</w:t>
      </w:r>
      <w:r w:rsidRPr="0076407A">
        <w:rPr>
          <w:rFonts w:ascii="Georgia" w:hAnsi="Georgia" w:cstheme="majorBidi"/>
        </w:rPr>
        <w:fldChar w:fldCharType="end"/>
      </w:r>
      <w:r w:rsidRPr="0076407A">
        <w:rPr>
          <w:rFonts w:ascii="Georgia" w:hAnsi="Georgia" w:cstheme="majorBidi"/>
        </w:rPr>
        <w:t>. Selain kemampuan menggunakan informasi/data yang didapatkan dari internet guru juga perlu melakukan crosscheck terhadap materi pembelajaran agar materi yang diberikan guru dapat disesuaikan dengan tujuan pembelajaran</w:t>
      </w:r>
    </w:p>
    <w:p w14:paraId="4F562715" w14:textId="77777777" w:rsidR="00DB5D7B" w:rsidRPr="0076407A" w:rsidRDefault="00DB5D7B" w:rsidP="00854AEA">
      <w:pPr>
        <w:spacing w:after="0"/>
        <w:ind w:left="567" w:firstLine="567"/>
        <w:jc w:val="both"/>
        <w:rPr>
          <w:rFonts w:ascii="Georgia" w:hAnsi="Georgia" w:cstheme="majorBidi"/>
        </w:rPr>
      </w:pPr>
      <w:r w:rsidRPr="0076407A">
        <w:rPr>
          <w:rFonts w:ascii="Georgia" w:hAnsi="Georgia" w:cstheme="majorBidi"/>
        </w:rPr>
        <w:t xml:space="preserve">Diketahui pada dasarnya literasi merupakan kemampuan dalam membaca, menulis, berbicara, menghitung dan memecahkan suatu masalah. Namun kini literasi sudah bergeser maknanya menjadi kemampuan dalam mencari materi yang tepat sebagai referensi </w:t>
      </w:r>
      <w:r w:rsidRPr="0076407A">
        <w:rPr>
          <w:rFonts w:ascii="Georgia" w:hAnsi="Georgia" w:cstheme="majorBidi"/>
        </w:rPr>
        <w:fldChar w:fldCharType="begin" w:fldLock="1"/>
      </w:r>
      <w:r w:rsidRPr="0076407A">
        <w:rPr>
          <w:rFonts w:ascii="Georgia" w:hAnsi="Georgia" w:cstheme="majorBidi"/>
        </w:rPr>
        <w:instrText>ADDIN CSL_CITATION {"citationItems":[{"id":"ITEM-1","itemData":{"abstract":"This paper describes two studies that examined the awareness of pre-service English teachers regarding issues of digital literacy, fair use of digital materials, and e-safety. The participants in Study One designed reading and listening lessons utilizing online materials and then evaluated their lessons in terms of digital literacy and fair use. The participants in Study Two designed writing lessons based on social network services or online environments and evaluated the resulting lessons in terms of e-safety. This article reports on how these activities influenced selection criteria for online materials, methods for gathering instructional materials, and lesson plans. The results indicated that, initially, the pre-service teachers rarely considered these issues when selecting materials or designing class activities. The findings also showed that the participants' awareness of critical, ethical, and safe use of information and communication technologies was raised through activities for evaluating and discussing the selection of instructional materials and the lesson activities associated with them. Implications for teacher education in computer-assisted language learning are discussed.","author":[{"dropping-particle":"","family":"Shin","given":"Sang-Keun","non-dropping-particle":"","parse-names":false,"suffix":""}],"container-title":"Language Learning &amp; Technology","id":"ITEM-1","issued":{"date-parts":[["2015"]]},"title":"Teaching Critical, Ethical, and Safe Use of ICT to Teachers","type":"article-journal"},"uris":["http://www.mendeley.com/documents/?uuid=e7040dc6-b112-4c01-ab22-b126597976b9"]}],"mendeley":{"formattedCitation":"(Shin, 2015)","plainTextFormattedCitation":"(Shin, 2015)","previouslyFormattedCitation":"(Shin, 2015)"},"properties":{"noteIndex":0},"schema":"https://github.com/citation-style-language/schema/raw/master/csl-citation.json"}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(Shin, 2015)</w:t>
      </w:r>
      <w:r w:rsidRPr="0076407A">
        <w:rPr>
          <w:rFonts w:ascii="Georgia" w:hAnsi="Georgia" w:cstheme="majorBidi"/>
        </w:rPr>
        <w:fldChar w:fldCharType="end"/>
      </w:r>
      <w:r w:rsidRPr="0076407A">
        <w:rPr>
          <w:rFonts w:ascii="Georgia" w:hAnsi="Georgia" w:cstheme="majorBidi"/>
        </w:rPr>
        <w:t xml:space="preserve">. Sebanyak 43,80% guru menyatakan sangat setuju dan setuju 44,40% dalam kebiasaan menggunakan internet. Sedangkan guru yang menyatakan tidak setuju masih ada 11,10% dan 0,70% sangat tidak setuju. Dalam hal ini dapat dipahami masih adanya guru yang menyatakan tidak setuju dan sangat tidak setuju dalam hal kebiasaan menggunakan internet untuk mencari sumber informasi karena sumber informasi, juga dapat di peroleh dari buku dan sumber pembelajaran lainnya. Namun , pada zaman sekarang ini semua materi pembelajaran dapat dengan mudah di dapatkan di internet dan ruang digital tidak memiliki batasan, dapat diakses dari mana saja dan kapan saja sehingga dapat menjadi pertimbangan bagi guru untuk mendapatkan berbagai sumber pembelajaran tidak hanya terbatas pada buku pelajaran, sehingga pembelajaran yang diberikan kepada siswa menjadi lebih menarik dan meningkatkan motivasi siswa dalam pembelajaran. </w:t>
      </w:r>
    </w:p>
    <w:p w14:paraId="372640F3" w14:textId="77777777" w:rsidR="00DB5D7B" w:rsidRPr="0076407A" w:rsidRDefault="00DB5D7B" w:rsidP="00854AEA">
      <w:pPr>
        <w:spacing w:after="0"/>
        <w:ind w:left="567" w:firstLine="567"/>
        <w:jc w:val="both"/>
        <w:rPr>
          <w:rFonts w:ascii="Georgia" w:hAnsi="Georgia" w:cs="Times New Roman"/>
        </w:rPr>
      </w:pPr>
      <w:r w:rsidRPr="0076407A">
        <w:rPr>
          <w:rFonts w:ascii="Georgia" w:hAnsi="Georgia" w:cstheme="majorBidi"/>
        </w:rPr>
        <w:t xml:space="preserve">Kemampuan literasi informasi sudah seharusnya menjadi salah satu kemampuan yang wajib dimiliki semua orang pada saat ini dengan tidak melupakan pentingnya crosscheck terhadap berbagai informasi yang telah di dapatkan. Dari hasil kuesioner diketahui bahwasanya 9,80% guru yang menyatakan tidak setuju dan sangat tidak setuju 0,7%  untuk melakukan crosscek terhadap </w:t>
      </w:r>
      <w:r w:rsidRPr="0076407A">
        <w:rPr>
          <w:rFonts w:ascii="Georgia" w:hAnsi="Georgia" w:cs="Times New Roman"/>
        </w:rPr>
        <w:t xml:space="preserve">materi-materi yang telah di dapatkan untuk disesuaikan dengan tujuan pembelajaran, padahal hal ini perlu kiranya menjadi perhatian penting bagi guru agar materi yang diberikan disesuaikan dengan tujuan pembelajaran </w:t>
      </w:r>
    </w:p>
    <w:p w14:paraId="51966878" w14:textId="77777777" w:rsidR="00DB5D7B" w:rsidRPr="0076407A" w:rsidRDefault="00DB5D7B" w:rsidP="00DB5D7B">
      <w:pPr>
        <w:spacing w:after="0"/>
        <w:jc w:val="both"/>
        <w:rPr>
          <w:rFonts w:ascii="Georgia" w:hAnsi="Georgia" w:cs="Times New Roman"/>
        </w:rPr>
      </w:pPr>
    </w:p>
    <w:p w14:paraId="1232944B" w14:textId="77777777" w:rsidR="00DB5D7B" w:rsidRPr="00854AEA" w:rsidRDefault="00DB5D7B" w:rsidP="00854AEA">
      <w:pPr>
        <w:spacing w:after="0"/>
        <w:ind w:left="1134"/>
        <w:jc w:val="both"/>
        <w:rPr>
          <w:rFonts w:ascii="Georgia" w:hAnsi="Georgia" w:cs="Times New Roman"/>
          <w:b/>
          <w:bCs/>
        </w:rPr>
      </w:pPr>
      <w:r w:rsidRPr="00854AEA">
        <w:rPr>
          <w:rFonts w:ascii="Georgia" w:hAnsi="Georgia" w:cs="Times New Roman"/>
          <w:b/>
          <w:bCs/>
        </w:rPr>
        <w:t>Digital Scholarship</w:t>
      </w:r>
    </w:p>
    <w:p w14:paraId="396FCCC6" w14:textId="77777777" w:rsidR="00DB5D7B" w:rsidRPr="0076407A" w:rsidRDefault="00DB5D7B" w:rsidP="00854AEA">
      <w:pPr>
        <w:spacing w:after="0"/>
        <w:ind w:left="567" w:firstLine="567"/>
        <w:jc w:val="both"/>
        <w:rPr>
          <w:rFonts w:ascii="Georgia" w:hAnsi="Georgia" w:cstheme="majorBidi"/>
        </w:rPr>
      </w:pPr>
      <w:r w:rsidRPr="0076407A">
        <w:rPr>
          <w:rFonts w:ascii="Georgia" w:hAnsi="Georgia" w:cs="Times New Roman"/>
        </w:rPr>
        <w:tab/>
      </w:r>
      <w:r w:rsidRPr="0076407A">
        <w:rPr>
          <w:rFonts w:ascii="Georgia" w:hAnsi="Georgia" w:cstheme="majorBidi"/>
        </w:rPr>
        <w:t xml:space="preserve">Pada zaman sekarang ini banyak sekali materi pembelajaran yang bisa di dapatkan melalui internet, dan salah satu aspek literasi digital yang berperan dalam hal ini ialah </w:t>
      </w:r>
      <w:r w:rsidRPr="0076407A">
        <w:rPr>
          <w:rFonts w:ascii="Georgia" w:hAnsi="Georgia" w:cstheme="majorBidi"/>
          <w:i/>
          <w:iCs/>
        </w:rPr>
        <w:t>digital scholarship Digital Scholarship</w:t>
      </w:r>
      <w:r w:rsidRPr="0076407A">
        <w:rPr>
          <w:rFonts w:ascii="Georgia" w:hAnsi="Georgia" w:cstheme="majorBidi"/>
        </w:rPr>
        <w:t xml:space="preserve"> yaitu kemampuan guru menggunakan data yang didapatkan sebagai referensi. </w:t>
      </w:r>
    </w:p>
    <w:p w14:paraId="110FA55E" w14:textId="77777777" w:rsidR="00DB5D7B" w:rsidRPr="0076407A" w:rsidRDefault="00DB5D7B" w:rsidP="00DB5D7B">
      <w:pPr>
        <w:spacing w:after="0"/>
        <w:rPr>
          <w:rFonts w:ascii="Georgia" w:hAnsi="Georgia"/>
        </w:rPr>
      </w:pPr>
      <w:r>
        <w:rPr>
          <w:noProof/>
          <w:lang w:val="en-US" w:eastAsia="en-US"/>
        </w:rPr>
        <w:lastRenderedPageBreak/>
        <w:drawing>
          <wp:inline distT="0" distB="0" distL="0" distR="0" wp14:anchorId="00A2628C" wp14:editId="70AB5226">
            <wp:extent cx="5943600" cy="2493034"/>
            <wp:effectExtent l="0" t="0" r="0" b="25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047CE08" w14:textId="77777777" w:rsidR="00DB5D7B" w:rsidRPr="0076407A" w:rsidRDefault="00DB5D7B" w:rsidP="00854AEA">
      <w:pPr>
        <w:spacing w:after="0"/>
        <w:ind w:left="567" w:firstLine="567"/>
        <w:jc w:val="both"/>
        <w:rPr>
          <w:rFonts w:ascii="Georgia" w:hAnsi="Georgia"/>
        </w:rPr>
      </w:pPr>
      <w:r w:rsidRPr="0076407A">
        <w:rPr>
          <w:rFonts w:ascii="Georgia" w:hAnsi="Georgia"/>
        </w:rPr>
        <w:tab/>
        <w:t xml:space="preserve">Pada hasil kuesioner diketahui bahwa 47,20% guru termotivasi/merasa senang mencari informasi mengenai pembelajaran di internet. Materi pembelajaran yang didapatkan di internet tentu banyak sekali dengan berbagai macam jenis, baik materi yang hanya dideskribsikan maupun maeri yang telah dikemas melalui video-video pembelajaran youtube, maka penting kiranya bagi guru pada aspek ini menggunakan lebih dari satu sumber informasi digital. Hal ini ditunjukkan dari hasil kuesioner 76 orang/ 48,40% guru menyatakan bahwa mereka menggunakan lebih dari satu sumber informasi digital. Namun, disisi lain masih ada 15,70% guru  yang menyatakan bahwa masih merasa kesulitan memahami informasi yang disajikan di internet. Dengan demikian perlu kiranya bagi lembaga-lembaga pendidikan memberikan dukungan bagi para guru untuk mengembangkan kompetensi literasi digital guru </w:t>
      </w:r>
      <w:r w:rsidRPr="0076407A">
        <w:rPr>
          <w:rFonts w:ascii="Georgia" w:hAnsi="Georgia"/>
        </w:rPr>
        <w:fldChar w:fldCharType="begin" w:fldLock="1"/>
      </w:r>
      <w:r w:rsidRPr="0076407A">
        <w:rPr>
          <w:rFonts w:ascii="Georgia" w:hAnsi="Georgia"/>
        </w:rPr>
        <w:instrText>ADDIN CSL_CITATION {"citationItems":[{"id":"ITEM-1","itemData":{"DOI":"10.1007/s11423-020-09767-4","ISSN":"15566501","abstract":"Over the years, a variety of frameworks, models and literacies have been developed to guide teacher educators in their efforts to build digital capabilities in their students, that will support them to use new and emerging technologies in their future classrooms. Generally, these focus on advancing students’ skills in using ‘educational’ applications and digitally-sourced information, or understanding effective blends of pedagogical, content and technological knowledge seen as supporting the integration of digital resources into teaching, to enhance subject learning outcomes. Within teacher education institutions courses developing these capabilities are commonly delivered as standalone entities, or there is an assumption that they will be generated by technology’s integration in other disciplines or through mandated assessment. However, significant research exists suggesting the current narrow focus on subject-related technical and information skills does not prepare students adequately with the breadth of knowledge and capabilities needed in today’s classrooms, and beyond. This article presents a conceptual framework introducing an expanded view of teacher digital competence (TDC). It moves beyond prevailing technical and literacies conceptualisations, arguing for more holistic and broader-based understandings that recognise the increasingly complex knowledge and skills young people need to function ethically, safely and productively in diverse, digitally-mediated environments. The implications of the framework are discussed, with specific reference to its interdisciplinary nature and the requirement of all faculty to engage purposefully and deliberately in delivering its objectives. Practical suggestions on how the framework might be used by faculty, are presented.","author":[{"dropping-particle":"","family":"Falloon","given":"Garry","non-dropping-particle":"","parse-names":false,"suffix":""}],"container-title":"Educational Technology Research and Development","id":"ITEM-1","issued":{"date-parts":[["2020"]]},"title":"From digital literacy to digital competence: the teacher digital competency (TDC) framework","type":"article-journal"},"uris":["http://www.mendeley.com/documents/?uuid=688de29d-7e24-4883-b3be-0f2049145fac"]}],"mendeley":{"formattedCitation":"(Falloon, 2020)","plainTextFormattedCitation":"(Falloon, 2020)","previouslyFormattedCitation":"(Falloon, 2020)"},"properties":{"noteIndex":0},"schema":"https://github.com/citation-style-language/schema/raw/master/csl-citation.json"}</w:instrText>
      </w:r>
      <w:r w:rsidRPr="0076407A">
        <w:rPr>
          <w:rFonts w:ascii="Georgia" w:hAnsi="Georgia"/>
        </w:rPr>
        <w:fldChar w:fldCharType="separate"/>
      </w:r>
      <w:r w:rsidRPr="0076407A">
        <w:rPr>
          <w:rFonts w:ascii="Georgia" w:hAnsi="Georgia"/>
          <w:noProof/>
        </w:rPr>
        <w:t>(Falloon, 2020)</w:t>
      </w:r>
      <w:r w:rsidRPr="0076407A">
        <w:rPr>
          <w:rFonts w:ascii="Georgia" w:hAnsi="Georgia"/>
        </w:rPr>
        <w:fldChar w:fldCharType="end"/>
      </w:r>
    </w:p>
    <w:p w14:paraId="7DB7DC4C" w14:textId="77777777" w:rsidR="00DB5D7B" w:rsidRPr="0076407A" w:rsidRDefault="00DB5D7B" w:rsidP="00854AEA">
      <w:pPr>
        <w:spacing w:after="0"/>
        <w:ind w:left="1134"/>
        <w:jc w:val="both"/>
        <w:rPr>
          <w:rFonts w:ascii="Georgia" w:hAnsi="Georgia" w:cstheme="majorBidi"/>
        </w:rPr>
      </w:pPr>
    </w:p>
    <w:p w14:paraId="118B562F" w14:textId="77777777" w:rsidR="00DB5D7B" w:rsidRPr="0076407A" w:rsidRDefault="00DB5D7B" w:rsidP="00854AEA">
      <w:pPr>
        <w:spacing w:after="0"/>
        <w:ind w:left="1134"/>
        <w:jc w:val="both"/>
        <w:rPr>
          <w:rFonts w:ascii="Georgia" w:hAnsi="Georgia" w:cstheme="majorBidi"/>
          <w:b/>
          <w:bCs/>
        </w:rPr>
      </w:pPr>
      <w:r w:rsidRPr="0076407A">
        <w:rPr>
          <w:rFonts w:ascii="Georgia" w:hAnsi="Georgia" w:cstheme="majorBidi"/>
          <w:b/>
          <w:bCs/>
        </w:rPr>
        <w:t xml:space="preserve">Learning Skill </w:t>
      </w:r>
    </w:p>
    <w:p w14:paraId="2976053E" w14:textId="77777777" w:rsidR="00DB5D7B" w:rsidRPr="0076407A" w:rsidRDefault="00DB5D7B" w:rsidP="00854AEA">
      <w:pPr>
        <w:spacing w:after="0"/>
        <w:ind w:left="567"/>
        <w:jc w:val="both"/>
        <w:rPr>
          <w:rFonts w:ascii="Georgia" w:hAnsi="Georgia" w:cstheme="majorBidi"/>
        </w:rPr>
      </w:pPr>
      <w:r w:rsidRPr="0076407A">
        <w:rPr>
          <w:rFonts w:ascii="Georgia" w:hAnsi="Georgia" w:cstheme="majorBidi"/>
          <w:i/>
          <w:iCs/>
        </w:rPr>
        <w:t>LearningSkill</w:t>
      </w:r>
      <w:r w:rsidRPr="0076407A">
        <w:rPr>
          <w:rFonts w:ascii="Georgia" w:hAnsi="Georgia" w:cstheme="majorBidi"/>
        </w:rPr>
        <w:t xml:space="preserve">, kemampuan guru menggunakan teknologi dalam pembelajaran. </w:t>
      </w:r>
    </w:p>
    <w:p w14:paraId="2FB3EFE5" w14:textId="77777777" w:rsidR="00DB5D7B" w:rsidRPr="0076407A" w:rsidRDefault="00DB5D7B" w:rsidP="00854AEA">
      <w:pPr>
        <w:spacing w:after="0"/>
        <w:ind w:left="567" w:firstLine="720"/>
        <w:jc w:val="both"/>
        <w:rPr>
          <w:rFonts w:ascii="Georgia" w:hAnsi="Georgia" w:cstheme="majorBidi"/>
        </w:rPr>
      </w:pPr>
      <w:r w:rsidRPr="0076407A">
        <w:rPr>
          <w:rFonts w:ascii="Georgia" w:hAnsi="Georgia" w:cstheme="majorBidi"/>
        </w:rPr>
        <w:t xml:space="preserve">Kemampuan guru menggunakan teknologi dalam pembelajaran di ketahui merupakan suatu keharusan sebagaimana diatur dalam Peraturan Menteri Pendidikan Nasional Nomor 16 tahun 2007 tentang Kualifikasi dan Kompetensi Guru, bahwa guru harus memiliki kompetensi professional yang dijelaskan dalam hal ini bahwa sekurang-kurangnya seorang guru harus, diantaranya, menguasai dan memanfaatkan teknologi dalam pembelajaran. Pada hasil penelitian ini diketahui bahwa lebih dari 50% dari 153 guru yang menjadi subjek penelitian menunjukkan bahwa para guru telah mampu menggunakan teknologi, diantaranya menggunakan laptop, hp, dan computer 68,60%, search melalui google &amp; yahoo 54,20%, bahkan dengan menggunakan URL di internet 52,90%. Dengan kemampuanyang dimiliki guru berdasarkan beberapa penelitian hal ini dapat menjadi factor-faktor yang mempengaruhi literasi digital guru </w:t>
      </w:r>
      <w:r w:rsidRPr="0076407A">
        <w:rPr>
          <w:rFonts w:ascii="Georgia" w:hAnsi="Georgia" w:cstheme="majorBidi"/>
        </w:rPr>
        <w:fldChar w:fldCharType="begin" w:fldLock="1"/>
      </w:r>
      <w:r w:rsidRPr="0076407A">
        <w:rPr>
          <w:rFonts w:ascii="Georgia" w:hAnsi="Georgia" w:cstheme="majorBidi"/>
        </w:rPr>
        <w:instrText>ADDIN CSL_CITATION {"citationItems":[{"id":"ITEM-1","itemData":{"DOI":"10.1007/s11423-015-9410-9","ISSN":"15566501","abstract":"The purpose of the study was to investigate factors that predict preservice teachers’ intentions and actual uses of Web 2.0 tools in their classrooms. A two-phase, mixed method, sequential explanatory design was used. The first phase explored factors, based on the decomposed theory of planned behavior, that predict preservice teachers’ intentions to integrate Web 2.0 tools in their future classrooms. The second, follow-up phase, explored preservice teachers’ transfer of intentions into actions during student teaching and the factors that influenced actual use of Web 2.0 tools in their classrooms. Results of the study showed that perceived usefulness, selfefficacy, and student expectations were the strongest predictors of preservice teachers’ intentions and actual use of Web 2.0 tools in the classroom. Additional findings revealed a significant positive relationship between preservice teachers’ intentions and subsequent behaviors. The results of the second phase of the study showed that although most preservice teachers were able to carry out their intentions, due to facilitative factors, a few were unable to use Web 2.0 tools due to limited access to technology resources and unsupportive mentor teachers. These findings provide evidence that when preservice teachers perceive the value of Web 2.0 tools to facilitate student learning, have support from their K-12 students and mentor teachers, and have high self-efficacy as well as easy access to Web 2.0 tools, they are able to translate their intentions into actions.","author":[{"dropping-particle":"","family":"Sadaf","given":"Ayesha","non-dropping-particle":"","parse-names":false,"suffix":""},{"dropping-particle":"","family":"Newby","given":"Timothy J.","non-dropping-particle":"","parse-names":false,"suffix":""},{"dropping-particle":"","family":"Ertmer","given":"Peggy A.","non-dropping-particle":"","parse-names":false,"suffix":""}],"container-title":"Educational Technology Research and Development","id":"ITEM-1","issued":{"date-parts":[["2016"]]},"title":"An investigation of the factors that influence preservice teachers’ intentions and integration of Web 2.0 tools","type":"article-journal"},"uris":["http://www.mendeley.com/documents/?uuid=3378763c-b073-4ffe-9b6f-ab79d1ac7e8a"]},{"id":"ITEM-2","itemData":{"DOI":"10.1080/10494820.2017.1341940","ISSN":"17445191","abstract":"Given the paradox between pervasive promotion of technology use in English teaching and lack of studies about teachers’ technology acceptance in China, this study aims to examine intentions of English teachers in China to use technology in their classroom teaching. Based on the technology acceptance model, eight variables including perceived usefulness (PU), perceived ease of use (PEU), attitude toward use, behavioral intention (BI), computer self-efficacy (CSE), technology complexity (TC), facilitating conditions (FC), and constructivist teaching beliefs (CTBs) were incorporated to examine relationships among these variables. Data were collected from 183 English teachers at 5 Chinese universities via a self-report questionnaire and analyzed using a structural equation model. Results indicated that the proposed model has a good fit. Three variables–PU, FC, and CTBs were found to be significant predictors of attitude toward use, while PEU and TC were not. Additionally, PU, CSE, and CTBs are significant antecedents for teachers’ BIs to use technology. This study contributed to the understanding of technology acceptance theories by contextualizing the current study to Chinese educational context. It also provided valuable references for technology-related policy-making and teachers’ professional development.","author":[{"dropping-particle":"","family":"Teo","given":"Timothy","non-dropping-particle":"","parse-names":false,"suffix":""},{"dropping-particle":"","family":"Huang","given":"Fang","non-dropping-particle":"","parse-names":false,"suffix":""},{"dropping-particle":"","family":"Hoi","given":"Cathy Ka Weng","non-dropping-particle":"","parse-names":false,"suffix":""}],"container-title":"Interactive Learning Environments","id":"ITEM-2","issued":{"date-parts":[["2018"]]},"title":"Explicating the influences that explain intention to use technology among English teachers in China","type":"article-journal"},"uris":["http://www.mendeley.com/documents/?uuid=f1e1b2df-9a68-4073-bdfd-336cc1434ac7"]},{"id":"ITEM-3","itemData":{"DOI":"10.1080/21532974.2017.1347534","ISSN":"23327383","abstract":"This study explored teachers' behavioral, normative, and control beliefs related to digital literacy integration into their classrooms. Ajzen's Theory of Planned Behavior (TPB) was used as a theoretical framework to collect and analyze data. Findings revealed that teachers' integration of digital literacy were related to their behavioral beliefs (attitude toward outcomes of a behavior) about the value of digital literacy for developing students' 21st-century skills, increasing student engagement, and preparation for future careers; normative beliefs (social support) about meeting the expectations of administrators, parents, colleagues, and students; and control beliefs (perceived behavioral control) about ease of integrating digital literacy due to access to technology, professional development, and curriculum resources.","author":[{"dropping-particle":"","family":"Sadaf","given":"Ayesha","non-dropping-particle":"","parse-names":false,"suffix":""},{"dropping-particle":"","family":"Johnson","given":"Barbara L.","non-dropping-particle":"","parse-names":false,"suffix":""}],"container-title":"Journal of Digital Learning in Teacher Education","id":"ITEM-3","issued":{"date-parts":[["2017"]]},"title":"Teachers' Beliefs About Integrating Digital Literacy Into Classroom Practice: An Investigation Based on the Theory of Planned Behavior","type":"article-journal"},"uris":["http://www.mendeley.com/documents/?uuid=be7f83b8-47ea-4e5b-bfe0-b255ebedb7e0"]}],"mendeley":{"formattedCitation":"(Sadaf et al., 2016; Sadaf &amp; Johnson, 2017; Teo et al., 2018)","plainTextFormattedCitation":"(Sadaf et al., 2016; Sadaf &amp; Johnson, 2017; Teo et al., 2018)","previouslyFormattedCitation":"(Sadaf et al., 2016; Sadaf &amp; Johnson, 2017; Teo et al., 2018)"},"properties":{"noteIndex":0},"schema":"https://github.com/citation-style-language/schema/raw/master/csl-citation.json"}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(Sadaf et al., 2016; Sadaf &amp; Johnson, 2017; Teo et al., 2018)</w:t>
      </w:r>
      <w:r w:rsidRPr="0076407A">
        <w:rPr>
          <w:rFonts w:ascii="Georgia" w:hAnsi="Georgia" w:cstheme="majorBidi"/>
        </w:rPr>
        <w:fldChar w:fldCharType="end"/>
      </w:r>
    </w:p>
    <w:p w14:paraId="2506EBE6" w14:textId="77777777" w:rsidR="00DB5D7B" w:rsidRPr="0076407A" w:rsidRDefault="00DB5D7B" w:rsidP="00DB5D7B">
      <w:pPr>
        <w:spacing w:after="0"/>
        <w:ind w:firstLine="720"/>
        <w:jc w:val="both"/>
        <w:rPr>
          <w:rFonts w:ascii="Georgia" w:hAnsi="Georgia" w:cstheme="majorBidi"/>
        </w:rPr>
      </w:pPr>
      <w:r w:rsidRPr="0076407A">
        <w:rPr>
          <w:rFonts w:ascii="Georgia" w:hAnsi="Georgia" w:cstheme="majorBidi"/>
          <w:noProof/>
          <w:lang w:val="en-US" w:eastAsia="en-US"/>
        </w:rPr>
        <w:drawing>
          <wp:anchor distT="0" distB="0" distL="114300" distR="114300" simplePos="0" relativeHeight="251654144" behindDoc="0" locked="0" layoutInCell="1" allowOverlap="1" wp14:anchorId="777B6BF8" wp14:editId="54EA11B0">
            <wp:simplePos x="0" y="0"/>
            <wp:positionH relativeFrom="column">
              <wp:posOffset>409036</wp:posOffset>
            </wp:positionH>
            <wp:positionV relativeFrom="paragraph">
              <wp:posOffset>141509</wp:posOffset>
            </wp:positionV>
            <wp:extent cx="4991100" cy="2171700"/>
            <wp:effectExtent l="0" t="0" r="0" b="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1594A9E1" w14:textId="77777777" w:rsidR="00DB5D7B" w:rsidRPr="0076407A" w:rsidRDefault="00DB5D7B" w:rsidP="00DB5D7B">
      <w:pPr>
        <w:spacing w:after="0"/>
        <w:ind w:firstLine="720"/>
        <w:jc w:val="both"/>
        <w:rPr>
          <w:rFonts w:ascii="Georgia" w:hAnsi="Georgia" w:cstheme="majorBidi"/>
        </w:rPr>
      </w:pPr>
    </w:p>
    <w:p w14:paraId="0345CF9E" w14:textId="77777777" w:rsidR="00DB5D7B" w:rsidRPr="0076407A" w:rsidRDefault="00DB5D7B" w:rsidP="00DB5D7B">
      <w:pPr>
        <w:spacing w:after="0"/>
        <w:ind w:firstLine="720"/>
        <w:jc w:val="both"/>
        <w:rPr>
          <w:rFonts w:ascii="Georgia" w:hAnsi="Georgia" w:cstheme="majorBidi"/>
        </w:rPr>
      </w:pPr>
    </w:p>
    <w:p w14:paraId="283AA0B0" w14:textId="77777777" w:rsidR="00DB5D7B" w:rsidRPr="0076407A" w:rsidRDefault="00DB5D7B" w:rsidP="00DB5D7B">
      <w:pPr>
        <w:spacing w:after="0"/>
        <w:ind w:firstLine="720"/>
        <w:jc w:val="both"/>
        <w:rPr>
          <w:rFonts w:ascii="Georgia" w:hAnsi="Georgia" w:cstheme="majorBidi"/>
        </w:rPr>
      </w:pPr>
    </w:p>
    <w:p w14:paraId="6C3353EF" w14:textId="77777777" w:rsidR="00DB5D7B" w:rsidRPr="0076407A" w:rsidRDefault="00DB5D7B" w:rsidP="00DB5D7B">
      <w:pPr>
        <w:spacing w:after="0"/>
        <w:ind w:firstLine="720"/>
        <w:jc w:val="both"/>
        <w:rPr>
          <w:rFonts w:ascii="Georgia" w:hAnsi="Georgia" w:cstheme="majorBidi"/>
        </w:rPr>
      </w:pPr>
    </w:p>
    <w:p w14:paraId="0827DA0F" w14:textId="77777777" w:rsidR="00DB5D7B" w:rsidRPr="0076407A" w:rsidRDefault="00DB5D7B" w:rsidP="00DB5D7B">
      <w:pPr>
        <w:spacing w:after="0"/>
        <w:ind w:firstLine="720"/>
        <w:jc w:val="both"/>
        <w:rPr>
          <w:rFonts w:ascii="Georgia" w:hAnsi="Georgia" w:cstheme="majorBidi"/>
        </w:rPr>
      </w:pPr>
    </w:p>
    <w:p w14:paraId="7BE52A04" w14:textId="77777777" w:rsidR="00DB5D7B" w:rsidRPr="0076407A" w:rsidRDefault="00DB5D7B" w:rsidP="00DB5D7B">
      <w:pPr>
        <w:spacing w:after="0"/>
        <w:ind w:firstLine="720"/>
        <w:jc w:val="both"/>
        <w:rPr>
          <w:rFonts w:ascii="Georgia" w:hAnsi="Georgia" w:cstheme="majorBidi"/>
        </w:rPr>
      </w:pPr>
    </w:p>
    <w:p w14:paraId="2189E0FA" w14:textId="77777777" w:rsidR="00DB5D7B" w:rsidRPr="0076407A" w:rsidRDefault="00DB5D7B" w:rsidP="00DB5D7B">
      <w:pPr>
        <w:spacing w:after="0"/>
        <w:ind w:firstLine="720"/>
        <w:jc w:val="both"/>
        <w:rPr>
          <w:rFonts w:ascii="Georgia" w:hAnsi="Georgia" w:cstheme="majorBidi"/>
        </w:rPr>
      </w:pPr>
    </w:p>
    <w:p w14:paraId="645EBE92" w14:textId="77777777" w:rsidR="00DB5D7B" w:rsidRPr="0076407A" w:rsidRDefault="00DB5D7B" w:rsidP="00DB5D7B">
      <w:pPr>
        <w:widowControl w:val="0"/>
        <w:tabs>
          <w:tab w:val="left" w:pos="709"/>
        </w:tabs>
        <w:autoSpaceDE w:val="0"/>
        <w:autoSpaceDN w:val="0"/>
        <w:spacing w:after="0" w:line="360" w:lineRule="auto"/>
        <w:jc w:val="both"/>
        <w:rPr>
          <w:rFonts w:ascii="Georgia" w:hAnsi="Georgia" w:cstheme="majorBidi"/>
          <w:i/>
          <w:iCs/>
        </w:rPr>
      </w:pPr>
    </w:p>
    <w:p w14:paraId="21C1D70F" w14:textId="77777777" w:rsidR="00DB5D7B" w:rsidRPr="00854AEA" w:rsidRDefault="00DB5D7B" w:rsidP="00854AEA">
      <w:pPr>
        <w:widowControl w:val="0"/>
        <w:autoSpaceDE w:val="0"/>
        <w:autoSpaceDN w:val="0"/>
        <w:spacing w:after="0" w:line="360" w:lineRule="auto"/>
        <w:ind w:left="1134"/>
        <w:jc w:val="both"/>
        <w:rPr>
          <w:rFonts w:ascii="Georgia" w:hAnsi="Georgia" w:cstheme="majorBidi"/>
          <w:b/>
          <w:bCs/>
          <w:lang w:val="en-ID"/>
        </w:rPr>
      </w:pPr>
      <w:r w:rsidRPr="00854AEA">
        <w:rPr>
          <w:rFonts w:ascii="Georgia" w:hAnsi="Georgia" w:cstheme="majorBidi"/>
          <w:b/>
          <w:bCs/>
          <w:noProof/>
          <w:lang w:val="en-US" w:eastAsia="en-US"/>
        </w:rPr>
        <w:lastRenderedPageBreak/>
        <w:drawing>
          <wp:anchor distT="0" distB="0" distL="114300" distR="114300" simplePos="0" relativeHeight="251655168" behindDoc="0" locked="0" layoutInCell="1" allowOverlap="1" wp14:anchorId="32B56BDF" wp14:editId="74F8292B">
            <wp:simplePos x="0" y="0"/>
            <wp:positionH relativeFrom="column">
              <wp:posOffset>495300</wp:posOffset>
            </wp:positionH>
            <wp:positionV relativeFrom="paragraph">
              <wp:posOffset>238760</wp:posOffset>
            </wp:positionV>
            <wp:extent cx="4991100" cy="2743200"/>
            <wp:effectExtent l="0" t="0" r="0" b="0"/>
            <wp:wrapTopAndBottom/>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Pr="00854AEA">
        <w:rPr>
          <w:rFonts w:ascii="Georgia" w:hAnsi="Georgia" w:cstheme="majorBidi"/>
          <w:b/>
          <w:bCs/>
          <w:i/>
          <w:iCs/>
        </w:rPr>
        <w:t xml:space="preserve"> ICT Literacy</w:t>
      </w:r>
      <w:r w:rsidRPr="00854AEA">
        <w:rPr>
          <w:rFonts w:ascii="Georgia" w:hAnsi="Georgia" w:cstheme="majorBidi"/>
          <w:b/>
          <w:bCs/>
        </w:rPr>
        <w:t xml:space="preserve">, Guru </w:t>
      </w:r>
      <w:r w:rsidRPr="00854AEA">
        <w:rPr>
          <w:rFonts w:ascii="Georgia" w:hAnsi="Georgia" w:cstheme="majorBidi"/>
          <w:b/>
          <w:bCs/>
          <w:lang w:val="en-ID"/>
        </w:rPr>
        <w:t>Paham TIK, pengaplikasian, &amp; manfaat nya</w:t>
      </w:r>
    </w:p>
    <w:p w14:paraId="24642322" w14:textId="77777777" w:rsidR="00DB5D7B" w:rsidRPr="0076407A" w:rsidRDefault="00DB5D7B" w:rsidP="00236D9D">
      <w:pPr>
        <w:pStyle w:val="ListParagraph"/>
        <w:spacing w:after="0"/>
        <w:ind w:left="567" w:firstLine="567"/>
        <w:jc w:val="both"/>
        <w:rPr>
          <w:rFonts w:ascii="Georgia" w:hAnsi="Georgia" w:cstheme="majorBidi"/>
          <w:lang w:val="en-ID"/>
        </w:rPr>
      </w:pPr>
      <w:r w:rsidRPr="0076407A">
        <w:rPr>
          <w:rFonts w:ascii="Georgia" w:hAnsi="Georgia" w:cstheme="majorBidi"/>
        </w:rPr>
        <w:t>ICT kini telah mengubah cara orang berbagi informasi di semua se</w:t>
      </w:r>
      <w:r w:rsidRPr="0076407A">
        <w:rPr>
          <w:rFonts w:ascii="Georgia" w:hAnsi="Georgia" w:cstheme="majorBidi"/>
          <w:lang w:val="en-ID"/>
        </w:rPr>
        <w:t>k</w:t>
      </w:r>
      <w:r w:rsidRPr="0076407A">
        <w:rPr>
          <w:rFonts w:ascii="Georgia" w:hAnsi="Georgia" w:cstheme="majorBidi"/>
        </w:rPr>
        <w:t xml:space="preserve">tor </w:t>
      </w:r>
      <w:r w:rsidRPr="0076407A">
        <w:rPr>
          <w:rFonts w:ascii="Georgia" w:hAnsi="Georgia" w:cstheme="majorBidi"/>
        </w:rPr>
        <w:fldChar w:fldCharType="begin" w:fldLock="1"/>
      </w:r>
      <w:r w:rsidRPr="0076407A">
        <w:rPr>
          <w:rFonts w:ascii="Georgia" w:hAnsi="Georgia" w:cstheme="majorBidi"/>
        </w:rPr>
        <w:instrText>ADDIN CSL_CITATION {"citationItems":[{"id":"ITEM-1","itemData":{"abstract":"The paper investigated the challenges facing Lecturers in embracing Collaborative Web Technologies (CWTs) in Higher Education Institutions (HEIs) in Tanzania. The study was motivated by the fact that while students have become natives of the CWTs, for the Lecturers, the case if different. A case study was designed to answer two research questions using questionnaires and interviews administered to 120 randomly obtained sample. The results show five major challenges such as lack of a guiding framework on CWTs; lack of ICT Policy on CWTs; unreliable ICT Infrastructure; lack of awareness; and poor internet connections. The paper submits that CWTs are essential tools to enhance learning and teaching in HEIs in Tanzania. The paper is a contribution to the existing body of knowledge and advances knowledge in the application of CWTs to the HEIs population in Tanzania.","author":[{"dropping-particle":"","family":"Pima","given":"John","non-dropping-particle":"","parse-names":false,"suffix":""},{"dropping-particle":"","family":"Mtui","given":"Jacqueline","non-dropping-particle":"","parse-names":false,"suffix":""}],"container-title":"International Journal of Education and Development using Information and Communication Technology","id":"ITEM-1","issued":{"date-parts":[["2017"]]},"title":"Investigating the lecturers' challenges to embrace Collaborative Web Technologies in Higher Education Institutions","type":"report"},"uris":["http://www.mendeley.com/documents/?uuid=42502818-a082-4f45-ad71-932fc391d2b4"]},{"id":"ITEM-2","itemData":{"ISSN":"1814-0556","abstract":"The government of Bolivia planned to introduce information technology in secondary education through establishing computer labs in schools and through granting each subject teacher a laptop. This initiative was tested for the first time in 2012 with three public schools in La Paz. Most of the subject teachers have never used a computer before. The Swedish Program for ICT in Developing Regions (SPIDER) supported teachers' training in basic digital skills. This was not sufficient for the teachers to adopt the technology in their daily practice. Within a follow-up research project a constraints driven model for overcoming the barriers teachers faced was developed and applied. The aim of this paper is to provide an overview of the whole process of digital inclusion with focus on the design and implementation of this model. Teachers' adoption of the technology and changes in their skills, attitudes and beliefs were assessed through the analysis of the qualitative data obtained in focus group discussions and observations, as well as through the quantitative data collected through a longitudinal survey. The results show that the adopted model proved to be a successful complement to the government policy. From persons intimidated by the laptops, the subject teachers became confident users of digital technology capable of creating numerous educational units and interactive teaching tools.","author":[{"dropping-particle":"","family":"Popova","given":"Iskra","non-dropping-particle":"","parse-names":false,"suffix":""},{"dropping-particle":"","family":"Fabre","given":"Gabriela","non-dropping-particle":"","parse-names":false,"suffix":""}],"container-title":"International Journal of Education and Development using Information and Communication Technology","id":"ITEM-2","issued":{"date-parts":[["2017"]]},"title":"Digital Inclusion of Secondary Schools' Subject Teachers in Bolivia","type":"article-journal"},"uris":["http://www.mendeley.com/documents/?uuid=1959e784-7394-4fad-a2e9-b4828260a73f"]}],"mendeley":{"formattedCitation":"(J. Pima &amp; Mtui, 2017; Popova &amp; Fabre, 2017)","plainTextFormattedCitation":"(J. Pima &amp; Mtui, 2017; Popova &amp; Fabre, 2017)","previouslyFormattedCitation":"(J. Pima &amp; Mtui, 2017; Popova &amp; Fabre, 2017)"},"properties":{"noteIndex":0},"schema":"https://github.com/citation-style-language/schema/raw/master/csl-citation.json"}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(J. Pima &amp; Mtui, 2017; Popova &amp; Fabre, 2017)</w:t>
      </w:r>
      <w:r w:rsidRPr="0076407A">
        <w:rPr>
          <w:rFonts w:ascii="Georgia" w:hAnsi="Georgia" w:cstheme="majorBidi"/>
        </w:rPr>
        <w:fldChar w:fldCharType="end"/>
      </w:r>
      <w:r w:rsidRPr="0076407A">
        <w:rPr>
          <w:rFonts w:ascii="Georgia" w:hAnsi="Georgia" w:cstheme="majorBidi"/>
        </w:rPr>
        <w:t>. Dalam pendidikan</w:t>
      </w:r>
      <w:r w:rsidRPr="0076407A">
        <w:rPr>
          <w:rFonts w:ascii="Georgia" w:hAnsi="Georgia" w:cstheme="majorBidi"/>
          <w:lang w:val="en-ID"/>
        </w:rPr>
        <w:t xml:space="preserve"> </w:t>
      </w:r>
      <w:r w:rsidRPr="0076407A">
        <w:rPr>
          <w:rFonts w:ascii="Georgia" w:hAnsi="Georgia" w:cstheme="majorBidi"/>
        </w:rPr>
        <w:t xml:space="preserve">ICT umum digunakan dan telah dikenal dengan </w:t>
      </w:r>
      <w:proofErr w:type="gramStart"/>
      <w:r w:rsidRPr="0076407A">
        <w:rPr>
          <w:rFonts w:ascii="Georgia" w:hAnsi="Georgia" w:cstheme="majorBidi"/>
        </w:rPr>
        <w:t>nama</w:t>
      </w:r>
      <w:proofErr w:type="gramEnd"/>
      <w:r w:rsidRPr="0076407A">
        <w:rPr>
          <w:rFonts w:ascii="Georgia" w:hAnsi="Georgia" w:cstheme="majorBidi"/>
        </w:rPr>
        <w:t xml:space="preserve"> yang berbeda</w:t>
      </w:r>
      <w:r w:rsidRPr="0076407A">
        <w:rPr>
          <w:rFonts w:ascii="Georgia" w:hAnsi="Georgia" w:cstheme="majorBidi"/>
          <w:lang w:val="en-ID"/>
        </w:rPr>
        <w:t>-beda</w:t>
      </w:r>
      <w:r w:rsidRPr="0076407A">
        <w:rPr>
          <w:rFonts w:ascii="Georgia" w:hAnsi="Georgia" w:cstheme="majorBidi"/>
        </w:rPr>
        <w:t xml:space="preserve">. Beberapa nama umum yang digunakan termasuk e-learning </w:t>
      </w:r>
      <w:r w:rsidRPr="0076407A">
        <w:rPr>
          <w:rFonts w:ascii="Georgia" w:hAnsi="Georgia" w:cstheme="majorBidi"/>
        </w:rPr>
        <w:fldChar w:fldCharType="begin" w:fldLock="1"/>
      </w:r>
      <w:r w:rsidRPr="0076407A">
        <w:rPr>
          <w:rFonts w:ascii="Georgia" w:hAnsi="Georgia" w:cstheme="majorBidi"/>
        </w:rPr>
        <w:instrText>ADDIN CSL_CITATION {"citationItems":[{"id":"ITEM-1","itemData":{"ISSN":"1814-0556","abstract":"Information and Communication Technologies have influenced the landscape of education sector by changing the way various education activities are being conducted. From the perspectives of Tanzania, this paper provides an integrated model for measuring the impact of e-learning on students' achievements in universities. A Mixed method research methodology involving survey questionnaires and interviews was employed in the collection of quantitative and qualitative data respectively for building the integrated model. Confirmatory factor analysis was used to evaluate the construct validity and internal reliability. Multiple regressions technique was used to analyse the hypothesised relationships conceptualised in the research model. The model was built and validated using structural equation modeling and Delphi technique respectively. Indicators such as student engagement, student cognitive, performance expectancy, students' control, student satisfaction, continue using, student enjoyment, students' self esteem, students' confidence on e-learning system have positive significance relationship with students' achievement. The integrated model has the potential to policy makers, universities and other stakeholder to understand the impacts of e-learning after implementation in order to justify the total investment based on that technology. The novelty of this research lies in the extension of the findings in literature with new integrated variables including frequency use and intention to use e-learning.","author":[{"dropping-particle":"","family":"Kisanjara","given":"S.","non-dropping-particle":"","parse-names":false,"suffix":""},{"dropping-particle":"","family":"Tossy","given":"T.","non-dropping-particle":"","parse-names":false,"suffix":""},{"dropping-particle":"","family":"Sife","given":"A.","non-dropping-particle":"","parse-names":false,"suffix":""},{"dropping-particle":"","family":"Msanjila","given":"S.","non-dropping-particle":"","parse-names":false,"suffix":""}],"container-title":"International Journal of Education and Development using Information and Communication Technology","id":"ITEM-1","issued":{"date-parts":[["2017"]]},"title":"An Integrated Model for Measuring the Impacts of E-Learning on Students' Achievement in Developing Countries","type":"article-journal"},"uris":["http://www.mendeley.com/documents/?uuid=b9f69319-022e-4ac0-8217-edea8eea9394"]}],"mendeley":{"formattedCitation":"(Kisanjara et al., 2017)","plainTextFormattedCitation":"(Kisanjara et al., 2017)","previouslyFormattedCitation":"(Kisanjara et al., 2017)"},"properties":{"noteIndex":0},"schema":"https://github.com/citation-style-language/schema/raw/master/csl-citation.json"}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(Kisanjara et al., 2017)</w:t>
      </w:r>
      <w:r w:rsidRPr="0076407A">
        <w:rPr>
          <w:rFonts w:ascii="Georgia" w:hAnsi="Georgia" w:cstheme="majorBidi"/>
        </w:rPr>
        <w:fldChar w:fldCharType="end"/>
      </w:r>
      <w:r w:rsidRPr="0076407A">
        <w:rPr>
          <w:rFonts w:ascii="Georgia" w:hAnsi="Georgia" w:cstheme="majorBidi"/>
        </w:rPr>
        <w:t xml:space="preserve"> pembelajaran online </w:t>
      </w:r>
      <w:r w:rsidRPr="0076407A">
        <w:rPr>
          <w:rFonts w:ascii="Georgia" w:hAnsi="Georgia" w:cstheme="majorBidi"/>
        </w:rPr>
        <w:fldChar w:fldCharType="begin" w:fldLock="1"/>
      </w:r>
      <w:r w:rsidRPr="0076407A">
        <w:rPr>
          <w:rFonts w:ascii="Georgia" w:hAnsi="Georgia" w:cstheme="majorBidi"/>
        </w:rPr>
        <w:instrText>ADDIN CSL_CITATION {"citationItems":[{"id":"ITEM-1","itemData":{"abstract":"For a decade past, integration of technology in teaching and learning has been received with both apprehension and skeptism from academics and student majority at the University of Dar es Salaam (UDSM). The study recounts real, professional and practical experiences, challenges, and opportunities of integrating educational technologies using available official documents and reports covering real practical experience in the period of ten years at UDSM. The study identifies gaps that need to be worked upon to unleash full potentials brought by educational technologies at the university. The study recommends more support to early adopters committed to initiating blended learning programs, strengthening and expanding existing blended distance programs as well as seeding new ones and building capacity in developing and testing more reliable blended distance program innovations","author":[{"dropping-particle":"","family":"Mtebe","given":"Joel S.","non-dropping-particle":"","parse-names":false,"suffix":""},{"dropping-particle":"","family":"Raphael","given":"Christina","non-dropping-particle":"","parse-names":false,"suffix":""}],"container-title":"International Journal of Education and Development using Information and Communication Technology (IJEDICT)","id":"ITEM-1","issued":{"date-parts":[["2017"]]},"title":"A decade of technology enhanced learning at the University of Dar es Salaam, Tanzania: Challenges, achievements, and opportunities","type":"article-journal"},"uris":["http://www.mendeley.com/documents/?uuid=c9f9eeec-d8e7-4f0b-abb5-6784555c892a"]}],"mendeley":{"formattedCitation":"(Mtebe &amp; Raphael, 2017)","plainTextFormattedCitation":"(Mtebe &amp; Raphael, 2017)","previouslyFormattedCitation":"(Mtebe &amp; Raphael, 2017)"},"properties":{"noteIndex":0},"schema":"https://github.com/citation-style-language/schema/raw/master/csl-citation.json"}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(Mtebe &amp; Raphael, 2017)</w:t>
      </w:r>
      <w:r w:rsidRPr="0076407A">
        <w:rPr>
          <w:rFonts w:ascii="Georgia" w:hAnsi="Georgia" w:cstheme="majorBidi"/>
        </w:rPr>
        <w:fldChar w:fldCharType="end"/>
      </w:r>
      <w:r w:rsidRPr="0076407A">
        <w:rPr>
          <w:rFonts w:ascii="Georgia" w:hAnsi="Georgia" w:cstheme="majorBidi"/>
        </w:rPr>
        <w:t xml:space="preserve">, pembelajaran blended </w:t>
      </w:r>
      <w:r w:rsidRPr="0076407A">
        <w:rPr>
          <w:rFonts w:ascii="Georgia" w:hAnsi="Georgia" w:cstheme="majorBidi"/>
        </w:rPr>
        <w:fldChar w:fldCharType="begin" w:fldLock="1"/>
      </w:r>
      <w:r w:rsidRPr="0076407A">
        <w:rPr>
          <w:rFonts w:ascii="Georgia" w:hAnsi="Georgia" w:cstheme="majorBidi"/>
        </w:rPr>
        <w:instrText>ADDIN CSL_CITATION {"citationItems":[{"id":"ITEM-1","itemData":{"ISSN":"18140556","abstract":"This paper is about the use of a Mixed Methods approach in an investigation that sought to assess the available Information and Communication Technologies (ICT) infrastructure capable of supporting Collaborative Web Technologies (CWTs) in a Blended Learning (BL) environment in Tanzanian Higher Education Institutions (HEIs). We first used questionnaires to collect information about available ICT infrastructure from a sample of 1,068 respondents in six different higher education institutions in Tanzania. The sample was made up of students, faculty, and ICT staff in these institutions. Interviews were then used to either clarify some points from the completed questionnaires or to seek in-depth information. Data were also collected from observations and review of documents from the Government of Tanzania. We present the results of our investigation, which suggest strongly the availability of good and growing ICT infrastructure capable of supporting the use of Collaborative Web Technologies (CWTs) BL in HEIs in Tanzania.","author":[{"dropping-particle":"","family":"Pima","given":"John Marco1","non-dropping-particle":"","parse-names":false,"suffix":""},{"dropping-particle":"","family":"Odetayo","given":"Michael1","non-dropping-particle":"","parse-names":false,"suffix":""},{"dropping-particle":"","family":"Iqbal","given":"Rahat1","non-dropping-particle":"","parse-names":false,"suffix":""},{"dropping-particle":"","family":"Sedoyeka","given":"Eliamani2","non-dropping-particle":"","parse-names":false,"suffix":""}],"container-title":"International Journal of Education &amp; Development using Information &amp; Communication Technology","id":"ITEM-1","issued":{"date-parts":[["2016"]]},"title":"Assessing the available ICT infrastructure for collaborative web technologies in a blended learning environment in Tanzania: A mixed methods research","type":"article-journal"},"uris":["http://www.mendeley.com/documents/?uuid=b63936fb-f180-46bd-b9b6-a7acc10e41cc"]}],"mendeley":{"formattedCitation":"(J. M. Pima et al., 2016)","plainTextFormattedCitation":"(J. M. Pima et al., 2016)","previouslyFormattedCitation":"(J. M. Pima et al., 2016)"},"properties":{"noteIndex":0},"schema":"https://github.com/citation-style-language/schema/raw/master/csl-citation.json"}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(J. M. Pima et al., 2016)</w:t>
      </w:r>
      <w:r w:rsidRPr="0076407A">
        <w:rPr>
          <w:rFonts w:ascii="Georgia" w:hAnsi="Georgia" w:cstheme="majorBidi"/>
        </w:rPr>
        <w:fldChar w:fldCharType="end"/>
      </w:r>
      <w:r w:rsidRPr="0076407A">
        <w:rPr>
          <w:rFonts w:ascii="Georgia" w:hAnsi="Georgia" w:cstheme="majorBidi"/>
          <w:lang w:val="en-ID"/>
        </w:rPr>
        <w:t xml:space="preserve">. Penggunaan ICT dalam pembelajaran online sangat penting dan hal ini tergantung pada pengetahuan literacy guru, pengaplikasian dan manfaatnya. </w:t>
      </w:r>
    </w:p>
    <w:p w14:paraId="665F9069" w14:textId="0CDE49AE" w:rsidR="00854AEA" w:rsidRPr="00854AEA" w:rsidRDefault="00DB5D7B" w:rsidP="00236D9D">
      <w:pPr>
        <w:pStyle w:val="ListParagraph"/>
        <w:spacing w:after="0"/>
        <w:ind w:left="567" w:firstLine="567"/>
        <w:jc w:val="both"/>
        <w:rPr>
          <w:rFonts w:ascii="Georgia" w:hAnsi="Georgia" w:cstheme="majorBidi"/>
          <w:lang w:val="en-ID"/>
        </w:rPr>
      </w:pPr>
      <w:r w:rsidRPr="0076407A">
        <w:rPr>
          <w:rFonts w:ascii="Georgia" w:hAnsi="Georgia" w:cstheme="majorBidi"/>
          <w:lang w:val="en-ID"/>
        </w:rPr>
        <w:t xml:space="preserve">Pada penelitian ini ICT yang dimaksud adalah dalam pembelajaran online, dimana guru di haruskan untuk menggunakan teknologi </w:t>
      </w:r>
      <w:r w:rsidRPr="0076407A">
        <w:rPr>
          <w:rFonts w:ascii="Georgia" w:hAnsi="Georgia" w:cstheme="majorBidi"/>
          <w:lang w:val="en-ID"/>
        </w:rPr>
        <w:fldChar w:fldCharType="begin" w:fldLock="1"/>
      </w:r>
      <w:r w:rsidRPr="0076407A">
        <w:rPr>
          <w:rFonts w:ascii="Georgia" w:hAnsi="Georgia" w:cstheme="majorBidi"/>
          <w:lang w:val="en-ID"/>
        </w:rPr>
        <w:instrText>ADDIN CSL_CITATION {"citationItems":[{"id":"ITEM-1","itemData":{"DOI":"10.1111/bjet.12220","ISSN":"14678535","abstract":"Teachers play a significant role in integrating information and communication technology (ICT) in schools, and motivated teachers reflect higher levels of ICT use in their classroom. In this study, we used semistructured interviews to investigate elementary school teachers' ICT use and their motivators for doing so. The participants consisted of 101 elementary school teachers from 24 elementary schools located in the Turkish capital. We discuss and analyze our findings in order to understand the current state of teachers' ICT use and their motivations for using ICT. An overall conclusion from the results is that more concrete encouragement, support and opportunities must be developed to increase teachers' motivation to improve the level and quality of ICT use in classrooms.","author":[{"dropping-particle":"","family":"Uluyol","given":"Çelebi","non-dropping-particle":"","parse-names":false,"suffix":""},{"dropping-particle":"","family":"Şahin","given":"Sami","non-dropping-particle":"","parse-names":false,"suffix":""}],"container-title":"British Journal of Educational Technology","id":"ITEM-1","issued":{"date-parts":[["2016"]]},"title":"Elementary school teachers' ICT use in the classroom and their motivators for using ICT","type":"article-journal"},"uris":["http://www.mendeley.com/documents/?uuid=d441d7c4-e169-451f-ad72-d92769c10af3"]}],"mendeley":{"formattedCitation":"(Uluyol &amp; Şahin, 2016)","plainTextFormattedCitation":"(Uluyol &amp; Şahin, 2016)","previouslyFormattedCitation":"(Uluyol &amp; Şahin, 2016)"},"properties":{"noteIndex":0},"schema":"https://github.com/citation-style-language/schema/raw/master/csl-citation.json"}</w:instrText>
      </w:r>
      <w:r w:rsidRPr="0076407A">
        <w:rPr>
          <w:rFonts w:ascii="Georgia" w:hAnsi="Georgia" w:cstheme="majorBidi"/>
          <w:lang w:val="en-ID"/>
        </w:rPr>
        <w:fldChar w:fldCharType="separate"/>
      </w:r>
      <w:r w:rsidRPr="0076407A">
        <w:rPr>
          <w:rFonts w:ascii="Georgia" w:hAnsi="Georgia" w:cstheme="majorBidi"/>
          <w:noProof/>
          <w:lang w:val="en-ID"/>
        </w:rPr>
        <w:t>(Uluyol &amp; Şahin, 2016)</w:t>
      </w:r>
      <w:r w:rsidRPr="0076407A">
        <w:rPr>
          <w:rFonts w:ascii="Georgia" w:hAnsi="Georgia" w:cstheme="majorBidi"/>
          <w:lang w:val="en-ID"/>
        </w:rPr>
        <w:fldChar w:fldCharType="end"/>
      </w:r>
      <w:r w:rsidRPr="0076407A">
        <w:rPr>
          <w:rFonts w:ascii="Georgia" w:hAnsi="Georgia" w:cstheme="majorBidi"/>
          <w:lang w:val="en-ID"/>
        </w:rPr>
        <w:t>. Hasil kuesioner menunjukkan bahwa guru sering melakukan pencarian melalui web browser, memperhatikan bandwitch ketika menggunakan internet, dan membedakan berbagai jenis dom</w:t>
      </w:r>
      <w:r w:rsidR="00854AEA">
        <w:rPr>
          <w:rFonts w:ascii="Georgia" w:hAnsi="Georgia" w:cstheme="majorBidi"/>
          <w:lang w:val="en-ID"/>
        </w:rPr>
        <w:t>ain data yang telah didapatkan.</w:t>
      </w:r>
    </w:p>
    <w:p w14:paraId="72B6529C" w14:textId="06D98976" w:rsidR="00DB5D7B" w:rsidRPr="0076407A" w:rsidRDefault="00854AEA" w:rsidP="00854AEA">
      <w:pPr>
        <w:widowControl w:val="0"/>
        <w:autoSpaceDE w:val="0"/>
        <w:autoSpaceDN w:val="0"/>
        <w:spacing w:after="0" w:line="360" w:lineRule="auto"/>
        <w:ind w:left="1134"/>
        <w:jc w:val="both"/>
        <w:rPr>
          <w:rFonts w:ascii="Georgia" w:hAnsi="Georgia" w:cstheme="majorBidi"/>
          <w:b/>
          <w:bCs/>
          <w:lang w:val="en-ID"/>
        </w:rPr>
      </w:pPr>
      <w:r w:rsidRPr="0076407A">
        <w:rPr>
          <w:rFonts w:ascii="Georgia" w:hAnsi="Georgia" w:cstheme="majorBidi"/>
          <w:b/>
          <w:bCs/>
          <w:noProof/>
          <w:lang w:val="en-US" w:eastAsia="en-US"/>
        </w:rPr>
        <w:drawing>
          <wp:anchor distT="0" distB="0" distL="114300" distR="114300" simplePos="0" relativeHeight="251662336" behindDoc="0" locked="0" layoutInCell="1" allowOverlap="1" wp14:anchorId="6F504AAF" wp14:editId="13ACF4C8">
            <wp:simplePos x="0" y="0"/>
            <wp:positionH relativeFrom="column">
              <wp:posOffset>497960</wp:posOffset>
            </wp:positionH>
            <wp:positionV relativeFrom="paragraph">
              <wp:posOffset>332656</wp:posOffset>
            </wp:positionV>
            <wp:extent cx="4648200" cy="2600325"/>
            <wp:effectExtent l="0" t="0" r="0" b="9525"/>
            <wp:wrapTopAndBottom/>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DB5D7B" w:rsidRPr="0076407A">
        <w:rPr>
          <w:rFonts w:ascii="Georgia" w:hAnsi="Georgia" w:cstheme="majorBidi"/>
          <w:b/>
          <w:bCs/>
          <w:lang w:val="en-ID"/>
        </w:rPr>
        <w:t xml:space="preserve">Aspek Career and Indentify Management </w:t>
      </w:r>
    </w:p>
    <w:p w14:paraId="3558DC17" w14:textId="77777777" w:rsidR="00DB5D7B" w:rsidRPr="0076407A" w:rsidRDefault="00DB5D7B" w:rsidP="00DB5D7B">
      <w:pPr>
        <w:widowControl w:val="0"/>
        <w:tabs>
          <w:tab w:val="left" w:pos="709"/>
        </w:tabs>
        <w:autoSpaceDE w:val="0"/>
        <w:autoSpaceDN w:val="0"/>
        <w:spacing w:after="0" w:line="360" w:lineRule="auto"/>
        <w:jc w:val="both"/>
        <w:rPr>
          <w:rFonts w:ascii="Georgia" w:hAnsi="Georgia" w:cstheme="majorBidi"/>
          <w:lang w:val="en-ID"/>
        </w:rPr>
      </w:pPr>
    </w:p>
    <w:p w14:paraId="2D001FD8" w14:textId="77777777" w:rsidR="00DB5D7B" w:rsidRPr="0076407A" w:rsidRDefault="00DB5D7B" w:rsidP="00236D9D">
      <w:pPr>
        <w:widowControl w:val="0"/>
        <w:autoSpaceDE w:val="0"/>
        <w:autoSpaceDN w:val="0"/>
        <w:spacing w:after="0" w:line="360" w:lineRule="auto"/>
        <w:ind w:left="567" w:firstLine="567"/>
        <w:jc w:val="both"/>
        <w:rPr>
          <w:rFonts w:ascii="Georgia" w:hAnsi="Georgia" w:cstheme="majorBidi"/>
          <w:lang w:val="en-ID"/>
        </w:rPr>
      </w:pPr>
      <w:r w:rsidRPr="0076407A">
        <w:rPr>
          <w:rFonts w:ascii="Georgia" w:hAnsi="Georgia" w:cstheme="majorBidi"/>
          <w:lang w:val="en-ID"/>
        </w:rPr>
        <w:tab/>
        <w:t xml:space="preserve">Setiap orang dapat menentukan identitas yang akan digunakan ketika berinteraksi online </w:t>
      </w:r>
      <w:r w:rsidRPr="0076407A">
        <w:rPr>
          <w:rFonts w:ascii="Georgia" w:hAnsi="Georgia" w:cstheme="majorBidi"/>
          <w:lang w:val="en-ID"/>
        </w:rPr>
        <w:fldChar w:fldCharType="begin" w:fldLock="1"/>
      </w:r>
      <w:r w:rsidRPr="0076407A">
        <w:rPr>
          <w:rFonts w:ascii="Georgia" w:hAnsi="Georgia" w:cstheme="majorBidi"/>
          <w:lang w:val="en-ID"/>
        </w:rPr>
        <w:instrText>ADDIN CSL_CITATION {"citationItems":[{"id":"ITEM-1","itemData":{"DOI":"10.24093/awej/vol10no1.8","abstract":"Computer-Mediated Communication (CMC) is acknowledged to represent a social space where people interact with others who may not necessarily know them. They can also recreate their own identities in the course of their interaction. This study investigates ways in which the identities of speakers can be revealed by their use of language in multiple-participant conversations. In particular, the study aims to elicit the strategies that speakers employ the most by analysing the way they talk at a micro-analytic level, and the ways in which they organise and sequence their turns at talking. The results show that the processes of turn-taking and topic development are subject to distraction and breakdown in computer-mediated environments. There are many instances of pauses caused by frequent overlaps between participants. The accents of participants are considered the main feature which can constitute one’s identity in voice-based chat-rooms. Other factors such as communication and technical skills, systems and server speeds could also have an effect on such communication. Additionally, the participants seem to employ certain strategies to overcome interactional limitations of CMC systems, such as the use of pauses, quiet and loud intonation, and stress of particular syllables of some words. These strategies can contribute to determining the speaker’s identity. ","author":[{"dropping-particle":"","family":"S. Alenazi","given":"Oudah","non-dropping-particle":"","parse-names":false,"suffix":""}],"container-title":"Arab World English Journal","id":"ITEM-1","issued":{"date-parts":[["2019"]]},"title":"Speakers’ Identities in Online Interaction","type":"article-journal"},"uris":["http://www.mendeley.com/documents/?uuid=f6b52e6b-eada-4bc4-a39b-e98faf770f35"]}],"mendeley":{"formattedCitation":"(S. Alenazi, 2019)","plainTextFormattedCitation":"(S. Alenazi, 2019)","previouslyFormattedCitation":"(S. Alenazi, 2019)"},"properties":{"noteIndex":0},"schema":"https://github.com/citation-style-language/schema/raw/master/csl-citation.json"}</w:instrText>
      </w:r>
      <w:r w:rsidRPr="0076407A">
        <w:rPr>
          <w:rFonts w:ascii="Georgia" w:hAnsi="Georgia" w:cstheme="majorBidi"/>
          <w:lang w:val="en-ID"/>
        </w:rPr>
        <w:fldChar w:fldCharType="separate"/>
      </w:r>
      <w:r w:rsidRPr="0076407A">
        <w:rPr>
          <w:rFonts w:ascii="Georgia" w:hAnsi="Georgia" w:cstheme="majorBidi"/>
          <w:noProof/>
          <w:lang w:val="en-ID"/>
        </w:rPr>
        <w:t>(S. Alenazi, 2019)</w:t>
      </w:r>
      <w:r w:rsidRPr="0076407A">
        <w:rPr>
          <w:rFonts w:ascii="Georgia" w:hAnsi="Georgia" w:cstheme="majorBidi"/>
          <w:lang w:val="en-ID"/>
        </w:rPr>
        <w:fldChar w:fldCharType="end"/>
      </w:r>
      <w:r w:rsidRPr="0076407A">
        <w:rPr>
          <w:rFonts w:ascii="Georgia" w:hAnsi="Georgia" w:cstheme="majorBidi"/>
          <w:lang w:val="en-ID"/>
        </w:rPr>
        <w:t>. Dalam hal ini</w:t>
      </w:r>
      <w:r w:rsidRPr="0076407A">
        <w:rPr>
          <w:rFonts w:ascii="Georgia" w:hAnsi="Georgia" w:cstheme="majorBidi"/>
          <w:lang w:val="en-ID"/>
        </w:rPr>
        <w:tab/>
        <w:t xml:space="preserve">privasi merupakan hal yang penting </w:t>
      </w:r>
      <w:r w:rsidRPr="0076407A">
        <w:rPr>
          <w:rFonts w:ascii="Georgia" w:hAnsi="Georgia" w:cstheme="majorBidi"/>
          <w:lang w:val="en-ID"/>
        </w:rPr>
        <w:fldChar w:fldCharType="begin" w:fldLock="1"/>
      </w:r>
      <w:r w:rsidRPr="0076407A">
        <w:rPr>
          <w:rFonts w:ascii="Georgia" w:hAnsi="Georgia" w:cstheme="majorBidi"/>
          <w:lang w:val="en-ID"/>
        </w:rPr>
        <w:instrText>ADDIN CSL_CITATION {"citationItems":[{"id":"ITEM-1","itemData":{"DOI":"10.29303/jatiswara.v34i3.218","ISSN":"0853-392X","abstract":"Perkembangan teknologi informasi dan komunikasi, salah satunya internet (interconnection networking). Informasi berupa data pribadi menjadi acuan dalam penggunaan aplikasi berbasis internet seperti e-commerce, e-health, e-payment, serta perkembangan cloud computing (ruang penyimpanan data seperti google drive, iCloud, Youtube). Privasi data pribadi merupakan hal penting karena menyangkut harga diri dan kebebasan berekspresi seseorang. Perlindungan privasi data pribadi jika tidak diatur dalam suatu peraturan perundang-undangan dapat mengakibatkan kerugian bagi seseorang atas tersebarnya suatu informasi pribadi. Kajian ini bertujuan untuk mendisukusikan konsep perlindungan privasi data pribadi serta pengaturannya dalam perspektif perbandingan hukum. Kajian ini menggunakan penelitian hukum normatif yang meneliti dan menganalisis sumber-sumber hukum. Hasil studi menunjukkan bahwa konsep perlindungan hak privasi merupakan hak penuh seseorang dan pemenuhannya tidak didasarkan pada hak orang lain, tetapi hak tersebut dapat hilang apabila dikehendaki oleh pemiliknya untuk mempublikasikan informasi yang bersifat pribadi kepada publik dan seseorang berhak untuk tidak membagikan semua informasi mengenai pribadinya dalam kehidupan sosial. Ketiadaan hukum yang mengatur secara komprehensif perlindungan privasi atas data pribadi di Indonesia dapat meningkatkan potensi pelanggaran terhadap hak konstitusional warga negara atas perlindungan privasi data pribadi.\r The development of information and communication technology, which one is the internet (interconnection networking). Personal data becomes a reference in the use of internet-based applications such as e-commerce, e-health, e-payment, and the development of cloud computing (data storage space such as Google Drive, iCloud, Youtube). The privacy of personal data is very important because it involves the freedom of expression and dignity of each individual. Data privacy protection shall be stipulated under the national law, if it is not, it may harm personal information that leads to any loss of someone. This paper aims to discuss the concept of privacy protection of personal data and legal arrangements from the perspective of comparative law. This article is normative legal research that examines and analyzes legal sources. The study results show that the privacy protection concept of personal data is a person rights and applied not by the others, but the rights can be lost if that person publish private informatio…","author":[{"dropping-particle":"","family":"Priscyllia","given":"Fanny","non-dropping-particle":"","parse-names":false,"suffix":""}],"container-title":"Jatiswara","id":"ITEM-1","issued":{"date-parts":[["2019"]]},"title":"Perlindungan Privasi Data Pribadi dalam Perspektif Perbandingan Hukum","type":"article-journal"},"uris":["http://www.mendeley.com/documents/?uuid=190def17-b0e4-4be4-8b4e-dfe9d5811503"]}],"mendeley":{"formattedCitation":"(Priscyllia, 2019)","plainTextFormattedCitation":"(Priscyllia, 2019)","previouslyFormattedCitation":"(Priscyllia, 2019)"},"properties":{"noteIndex":0},"schema":"https://github.com/citation-style-language/schema/raw/master/csl-citation.json"}</w:instrText>
      </w:r>
      <w:r w:rsidRPr="0076407A">
        <w:rPr>
          <w:rFonts w:ascii="Georgia" w:hAnsi="Georgia" w:cstheme="majorBidi"/>
          <w:lang w:val="en-ID"/>
        </w:rPr>
        <w:fldChar w:fldCharType="separate"/>
      </w:r>
      <w:r w:rsidRPr="0076407A">
        <w:rPr>
          <w:rFonts w:ascii="Georgia" w:hAnsi="Georgia" w:cstheme="majorBidi"/>
          <w:noProof/>
          <w:lang w:val="en-ID"/>
        </w:rPr>
        <w:t>(Priscyllia, 2019)</w:t>
      </w:r>
      <w:r w:rsidRPr="0076407A">
        <w:rPr>
          <w:rFonts w:ascii="Georgia" w:hAnsi="Georgia" w:cstheme="majorBidi"/>
          <w:lang w:val="en-ID"/>
        </w:rPr>
        <w:fldChar w:fldCharType="end"/>
      </w:r>
      <w:r w:rsidRPr="0076407A">
        <w:rPr>
          <w:rFonts w:ascii="Georgia" w:hAnsi="Georgia" w:cstheme="majorBidi"/>
          <w:lang w:val="en-ID"/>
        </w:rPr>
        <w:t>, namun dengan perkembangan teknologi yang semakin pesat setiap orang dapat meningkatkan jumlah data diri dalam menggunakan internet. Pada hasil penelitian ini diketahui masih ada 22</w:t>
      </w:r>
      <w:proofErr w:type="gramStart"/>
      <w:r w:rsidRPr="0076407A">
        <w:rPr>
          <w:rFonts w:ascii="Georgia" w:hAnsi="Georgia" w:cstheme="majorBidi"/>
          <w:lang w:val="en-ID"/>
        </w:rPr>
        <w:t>,50</w:t>
      </w:r>
      <w:proofErr w:type="gramEnd"/>
      <w:r w:rsidRPr="0076407A">
        <w:rPr>
          <w:rFonts w:ascii="Georgia" w:hAnsi="Georgia" w:cstheme="majorBidi"/>
          <w:lang w:val="en-ID"/>
        </w:rPr>
        <w:t xml:space="preserve">% guru yang tidak menggunakan identitas asli (anonimitas) ketika menggunakan </w:t>
      </w:r>
      <w:r w:rsidRPr="0076407A">
        <w:rPr>
          <w:rFonts w:ascii="Georgia" w:hAnsi="Georgia" w:cstheme="majorBidi"/>
          <w:lang w:val="en-ID"/>
        </w:rPr>
        <w:lastRenderedPageBreak/>
        <w:t xml:space="preserve">internet. Privasi dan anonimitas (tidak beridentitas) adalah dua hal yang erat kaitannya tetapi dalam kaitannya, anonimitas untuk privasi namun privasi belum tentu untuk anonimitas namunbisa dengan sekuritas eperti enskripsi </w:t>
      </w:r>
      <w:r w:rsidRPr="0076407A">
        <w:rPr>
          <w:rFonts w:ascii="Georgia" w:hAnsi="Georgia" w:cstheme="majorBidi"/>
          <w:lang w:val="en-ID"/>
        </w:rPr>
        <w:fldChar w:fldCharType="begin" w:fldLock="1"/>
      </w:r>
      <w:r w:rsidRPr="0076407A">
        <w:rPr>
          <w:rFonts w:ascii="Georgia" w:hAnsi="Georgia" w:cstheme="majorBidi"/>
          <w:lang w:val="en-ID"/>
        </w:rPr>
        <w:instrText>ADDIN CSL_CITATION {"citationItems":[{"id":"ITEM-1","itemData":{"abstract":"The paper aims to give contribution on thought and point of view, also questioning about the lack of privacy while using internet. This is responding to some cases on individual or organization confidential trespassing and data security while they use internet. The focus of the paper is to discus the privacy definition, privacy dimension, privacy measurement, freedom of information, and data security, including case studies on some individual and organization regarding privacy, and the preventive effort that should be implemented in order to avoid cyber crime for all purposes.","author":[{"dropping-particle":"","family":"Yuwinanto","given":"Helmy Prasetyo","non-dropping-particle":"","parse-names":false,"suffix":""}],"container-title":"Palimpsest","id":"ITEM-1","issued":{"date-parts":[["2015"]]},"title":"Privasi online dan keamanan data","type":"article"},"uris":["http://www.mendeley.com/documents/?uuid=dd3c362d-79c0-4093-86bf-6a906f4e9b24"]}],"mendeley":{"formattedCitation":"(Yuwinanto, 2015)","plainTextFormattedCitation":"(Yuwinanto, 2015)","previouslyFormattedCitation":"(Yuwinanto, 2015)"},"properties":{"noteIndex":0},"schema":"https://github.com/citation-style-language/schema/raw/master/csl-citation.json"}</w:instrText>
      </w:r>
      <w:r w:rsidRPr="0076407A">
        <w:rPr>
          <w:rFonts w:ascii="Georgia" w:hAnsi="Georgia" w:cstheme="majorBidi"/>
          <w:lang w:val="en-ID"/>
        </w:rPr>
        <w:fldChar w:fldCharType="separate"/>
      </w:r>
      <w:r w:rsidRPr="0076407A">
        <w:rPr>
          <w:rFonts w:ascii="Georgia" w:hAnsi="Georgia" w:cstheme="majorBidi"/>
          <w:noProof/>
          <w:lang w:val="en-ID"/>
        </w:rPr>
        <w:t>(Yuwinanto, 2015)</w:t>
      </w:r>
      <w:r w:rsidRPr="0076407A">
        <w:rPr>
          <w:rFonts w:ascii="Georgia" w:hAnsi="Georgia" w:cstheme="majorBidi"/>
          <w:lang w:val="en-ID"/>
        </w:rPr>
        <w:fldChar w:fldCharType="end"/>
      </w:r>
      <w:r w:rsidRPr="0076407A">
        <w:rPr>
          <w:rFonts w:ascii="Georgia" w:hAnsi="Georgia" w:cstheme="majorBidi"/>
          <w:lang w:val="en-ID"/>
        </w:rPr>
        <w:t xml:space="preserve">. </w:t>
      </w:r>
    </w:p>
    <w:p w14:paraId="78D271DD" w14:textId="77777777" w:rsidR="00DB5D7B" w:rsidRPr="0076407A" w:rsidRDefault="00DB5D7B" w:rsidP="00DB5D7B">
      <w:pPr>
        <w:widowControl w:val="0"/>
        <w:tabs>
          <w:tab w:val="left" w:pos="709"/>
        </w:tabs>
        <w:autoSpaceDE w:val="0"/>
        <w:autoSpaceDN w:val="0"/>
        <w:spacing w:after="0" w:line="360" w:lineRule="auto"/>
        <w:jc w:val="both"/>
        <w:rPr>
          <w:rFonts w:ascii="Georgia" w:hAnsi="Georgia" w:cstheme="majorBidi"/>
          <w:b/>
          <w:bCs/>
          <w:lang w:val="en-ID"/>
        </w:rPr>
      </w:pPr>
    </w:p>
    <w:p w14:paraId="3C6727AB" w14:textId="77777777" w:rsidR="00DB5D7B" w:rsidRPr="0076407A" w:rsidRDefault="00DB5D7B" w:rsidP="00DB5D7B">
      <w:pPr>
        <w:widowControl w:val="0"/>
        <w:autoSpaceDE w:val="0"/>
        <w:autoSpaceDN w:val="0"/>
        <w:spacing w:after="0" w:line="360" w:lineRule="auto"/>
        <w:ind w:left="567"/>
        <w:jc w:val="both"/>
        <w:rPr>
          <w:rFonts w:ascii="Georgia" w:hAnsi="Georgia" w:cstheme="majorBidi"/>
          <w:b/>
          <w:bCs/>
          <w:lang w:val="en-ID"/>
        </w:rPr>
      </w:pPr>
      <w:r w:rsidRPr="0076407A">
        <w:rPr>
          <w:rFonts w:ascii="Georgia" w:hAnsi="Georgia" w:cstheme="majorBidi"/>
          <w:b/>
          <w:bCs/>
          <w:noProof/>
          <w:lang w:val="en-US" w:eastAsia="en-US"/>
        </w:rPr>
        <w:drawing>
          <wp:anchor distT="0" distB="0" distL="114300" distR="114300" simplePos="0" relativeHeight="251657216" behindDoc="1" locked="0" layoutInCell="1" allowOverlap="1" wp14:anchorId="29E35D34" wp14:editId="58CF750D">
            <wp:simplePos x="0" y="0"/>
            <wp:positionH relativeFrom="column">
              <wp:posOffset>228600</wp:posOffset>
            </wp:positionH>
            <wp:positionV relativeFrom="paragraph">
              <wp:posOffset>234950</wp:posOffset>
            </wp:positionV>
            <wp:extent cx="5057775" cy="2886710"/>
            <wp:effectExtent l="0" t="0" r="9525" b="8890"/>
            <wp:wrapNone/>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Pr="0076407A">
        <w:rPr>
          <w:rFonts w:ascii="Georgia" w:hAnsi="Georgia" w:cstheme="majorBidi"/>
          <w:b/>
          <w:bCs/>
          <w:lang w:val="en-ID"/>
        </w:rPr>
        <w:t xml:space="preserve">Aspek </w:t>
      </w:r>
      <w:r>
        <w:rPr>
          <w:rFonts w:ascii="Georgia" w:hAnsi="Georgia" w:cstheme="majorBidi"/>
          <w:b/>
          <w:bCs/>
          <w:lang w:val="en-ID"/>
        </w:rPr>
        <w:t>Communication and Collaboration</w:t>
      </w:r>
    </w:p>
    <w:p w14:paraId="5C6992AD" w14:textId="77777777" w:rsidR="00DB5D7B" w:rsidRPr="0076407A" w:rsidRDefault="00DB5D7B" w:rsidP="00DB5D7B">
      <w:pPr>
        <w:widowControl w:val="0"/>
        <w:tabs>
          <w:tab w:val="left" w:pos="709"/>
        </w:tabs>
        <w:autoSpaceDE w:val="0"/>
        <w:autoSpaceDN w:val="0"/>
        <w:spacing w:after="0" w:line="360" w:lineRule="auto"/>
        <w:jc w:val="both"/>
        <w:rPr>
          <w:rFonts w:ascii="Georgia" w:hAnsi="Georgia" w:cstheme="majorBidi"/>
          <w:b/>
          <w:bCs/>
          <w:lang w:val="en-ID"/>
        </w:rPr>
      </w:pPr>
    </w:p>
    <w:p w14:paraId="29CA56C8" w14:textId="77777777" w:rsidR="00236D9D" w:rsidRDefault="00DB5D7B" w:rsidP="00DB5D7B">
      <w:pPr>
        <w:spacing w:after="0"/>
        <w:jc w:val="both"/>
        <w:rPr>
          <w:rFonts w:ascii="Georgia" w:hAnsi="Georgia" w:cstheme="majorBidi"/>
        </w:rPr>
      </w:pPr>
      <w:r w:rsidRPr="0076407A">
        <w:rPr>
          <w:rFonts w:ascii="Georgia" w:hAnsi="Georgia" w:cstheme="majorBidi"/>
        </w:rPr>
        <w:tab/>
      </w:r>
    </w:p>
    <w:p w14:paraId="2B33A37D" w14:textId="77777777" w:rsidR="00236D9D" w:rsidRDefault="00236D9D" w:rsidP="00DB5D7B">
      <w:pPr>
        <w:spacing w:after="0"/>
        <w:jc w:val="both"/>
        <w:rPr>
          <w:rFonts w:ascii="Georgia" w:hAnsi="Georgia" w:cstheme="majorBidi"/>
        </w:rPr>
      </w:pPr>
    </w:p>
    <w:p w14:paraId="7713C85A" w14:textId="77777777" w:rsidR="00236D9D" w:rsidRDefault="00236D9D" w:rsidP="00DB5D7B">
      <w:pPr>
        <w:spacing w:after="0"/>
        <w:jc w:val="both"/>
        <w:rPr>
          <w:rFonts w:ascii="Georgia" w:hAnsi="Georgia" w:cstheme="majorBidi"/>
        </w:rPr>
      </w:pPr>
    </w:p>
    <w:p w14:paraId="4CFA0BA5" w14:textId="77777777" w:rsidR="00236D9D" w:rsidRDefault="00236D9D" w:rsidP="00DB5D7B">
      <w:pPr>
        <w:spacing w:after="0"/>
        <w:jc w:val="both"/>
        <w:rPr>
          <w:rFonts w:ascii="Georgia" w:hAnsi="Georgia" w:cstheme="majorBidi"/>
        </w:rPr>
      </w:pPr>
    </w:p>
    <w:p w14:paraId="2F9DA8F6" w14:textId="77777777" w:rsidR="00236D9D" w:rsidRDefault="00236D9D" w:rsidP="00DB5D7B">
      <w:pPr>
        <w:spacing w:after="0"/>
        <w:jc w:val="both"/>
        <w:rPr>
          <w:rFonts w:ascii="Georgia" w:hAnsi="Georgia" w:cstheme="majorBidi"/>
        </w:rPr>
      </w:pPr>
    </w:p>
    <w:p w14:paraId="4E67AE0C" w14:textId="77777777" w:rsidR="00236D9D" w:rsidRDefault="00236D9D" w:rsidP="00DB5D7B">
      <w:pPr>
        <w:spacing w:after="0"/>
        <w:jc w:val="both"/>
        <w:rPr>
          <w:rFonts w:ascii="Georgia" w:hAnsi="Georgia" w:cstheme="majorBidi"/>
        </w:rPr>
      </w:pPr>
    </w:p>
    <w:p w14:paraId="7A8CE38A" w14:textId="77777777" w:rsidR="00236D9D" w:rsidRDefault="00236D9D" w:rsidP="00DB5D7B">
      <w:pPr>
        <w:spacing w:after="0"/>
        <w:jc w:val="both"/>
        <w:rPr>
          <w:rFonts w:ascii="Georgia" w:hAnsi="Georgia" w:cstheme="majorBidi"/>
        </w:rPr>
      </w:pPr>
    </w:p>
    <w:p w14:paraId="0A021587" w14:textId="77777777" w:rsidR="00236D9D" w:rsidRDefault="00236D9D" w:rsidP="00DB5D7B">
      <w:pPr>
        <w:spacing w:after="0"/>
        <w:jc w:val="both"/>
        <w:rPr>
          <w:rFonts w:ascii="Georgia" w:hAnsi="Georgia" w:cstheme="majorBidi"/>
        </w:rPr>
      </w:pPr>
    </w:p>
    <w:p w14:paraId="0D00A135" w14:textId="77777777" w:rsidR="00236D9D" w:rsidRDefault="00236D9D" w:rsidP="00DB5D7B">
      <w:pPr>
        <w:spacing w:after="0"/>
        <w:jc w:val="both"/>
        <w:rPr>
          <w:rFonts w:ascii="Georgia" w:hAnsi="Georgia" w:cstheme="majorBidi"/>
        </w:rPr>
      </w:pPr>
    </w:p>
    <w:p w14:paraId="6C351477" w14:textId="77777777" w:rsidR="00236D9D" w:rsidRDefault="00236D9D" w:rsidP="00DB5D7B">
      <w:pPr>
        <w:spacing w:after="0"/>
        <w:jc w:val="both"/>
        <w:rPr>
          <w:rFonts w:ascii="Georgia" w:hAnsi="Georgia" w:cstheme="majorBidi"/>
        </w:rPr>
      </w:pPr>
    </w:p>
    <w:p w14:paraId="4B5F0B7F" w14:textId="77777777" w:rsidR="00236D9D" w:rsidRDefault="00236D9D" w:rsidP="00DB5D7B">
      <w:pPr>
        <w:spacing w:after="0"/>
        <w:jc w:val="both"/>
        <w:rPr>
          <w:rFonts w:ascii="Georgia" w:hAnsi="Georgia" w:cstheme="majorBidi"/>
        </w:rPr>
      </w:pPr>
    </w:p>
    <w:p w14:paraId="1848E121" w14:textId="77777777" w:rsidR="00236D9D" w:rsidRDefault="00236D9D" w:rsidP="00DB5D7B">
      <w:pPr>
        <w:spacing w:after="0"/>
        <w:jc w:val="both"/>
        <w:rPr>
          <w:rFonts w:ascii="Georgia" w:hAnsi="Georgia" w:cstheme="majorBidi"/>
        </w:rPr>
      </w:pPr>
    </w:p>
    <w:p w14:paraId="3EF1683C" w14:textId="77777777" w:rsidR="00236D9D" w:rsidRDefault="00236D9D" w:rsidP="00DB5D7B">
      <w:pPr>
        <w:spacing w:after="0"/>
        <w:jc w:val="both"/>
        <w:rPr>
          <w:rFonts w:ascii="Georgia" w:hAnsi="Georgia" w:cstheme="majorBidi"/>
        </w:rPr>
      </w:pPr>
    </w:p>
    <w:p w14:paraId="4E3896F2" w14:textId="77777777" w:rsidR="00236D9D" w:rsidRDefault="00236D9D" w:rsidP="00DB5D7B">
      <w:pPr>
        <w:spacing w:after="0"/>
        <w:jc w:val="both"/>
        <w:rPr>
          <w:rFonts w:ascii="Georgia" w:hAnsi="Georgia" w:cstheme="majorBidi"/>
        </w:rPr>
      </w:pPr>
    </w:p>
    <w:p w14:paraId="6C0390E3" w14:textId="77777777" w:rsidR="00236D9D" w:rsidRDefault="00236D9D" w:rsidP="00DB5D7B">
      <w:pPr>
        <w:spacing w:after="0"/>
        <w:jc w:val="both"/>
        <w:rPr>
          <w:rFonts w:ascii="Georgia" w:hAnsi="Georgia" w:cstheme="majorBidi"/>
        </w:rPr>
      </w:pPr>
    </w:p>
    <w:p w14:paraId="592CE298" w14:textId="526FEF14" w:rsidR="00DB5D7B" w:rsidRPr="0076407A" w:rsidRDefault="00DB5D7B" w:rsidP="00236D9D">
      <w:pPr>
        <w:spacing w:after="0"/>
        <w:ind w:left="567" w:firstLine="567"/>
        <w:jc w:val="both"/>
        <w:rPr>
          <w:rFonts w:ascii="Georgia" w:hAnsi="Georgia" w:cstheme="majorBidi"/>
        </w:rPr>
      </w:pPr>
      <w:r w:rsidRPr="0076407A">
        <w:rPr>
          <w:rFonts w:ascii="Georgia" w:hAnsi="Georgia" w:cstheme="majorBidi"/>
        </w:rPr>
        <w:t xml:space="preserve">Pada saat pembelajaran online guru-guru di sekolah dasar pasti akan memberikan tugas kepada para siswa dengan bimbingan orangtua di rumah, berdasarkan hasil penelitian diketahui hamper 95% guru saling berkomunikasi dengan orangtua di rumah  </w:t>
      </w:r>
      <w:r w:rsidRPr="0076407A">
        <w:rPr>
          <w:rFonts w:ascii="Georgia" w:hAnsi="Georgia" w:cstheme="majorBidi"/>
        </w:rPr>
        <w:fldChar w:fldCharType="begin" w:fldLock="1"/>
      </w:r>
      <w:r w:rsidRPr="0076407A">
        <w:rPr>
          <w:rFonts w:ascii="Georgia" w:hAnsi="Georgia" w:cstheme="majorBidi"/>
        </w:rPr>
        <w:instrText>ADDIN CSL_CITATION {"citationItems":[{"id":"ITEM-1","itemData":{"DOI":"10.1002/icd.2206","ISSN":"15227219","abstract":"Ratings from multiple informants, such as parents and teachers, are often used in child development research. Although informant discrepancies have been the rule rather than the exception, factors that may contribute to such discrepancies are not well understood. This study examined the role of parent–teacher relationships in the discrepancies between parents' and teachers' ratings of approaches to learning in Chinese preschoolers. Data were collected from the parents and teachers of 354 Chinese children (Mage = 5.26 years). Discrepancies between parents' and teachers' ratings were analysed, and poor agreement was found. Better parent–teacher relationships slightly contributed to smaller parent–teacher discrepancies on ratings of children's attention/persistence and competence motivation. The findings suggest that strategies promoting parent–teacher relationships may improve the consistency between parents' and teachers' view on children's learning behaviours to some degree. The observed discrepancies also imply that multi-informant ratings are imperative to achieve comprehensive understandings of children's behaviour. This study examined the role of parent–teacher relationships in cross-informant discrepancies on ratings of Chinese preschoolers' approaches to learning. Remarkable discrepancies were found between parents' and teachers' ratings. Better parent–teacher relationships were related to smaller discrepancies. Improving parent–teacher relationships can help families and schools achieve a more congruent perception of young children's learning behaviours.","author":[{"dropping-particle":"","family":"Ren","given":"Lixin","non-dropping-particle":"","parse-names":false,"suffix":""},{"dropping-particle":"","family":"Fan","given":"Jieqiong","non-dropping-particle":"","parse-names":false,"suffix":""}],"container-title":"Infant and Child Development","id":"ITEM-1","issued":{"date-parts":[["2021"]]},"title":"Informant discrepancies in the rating of Chinese preschoolers' approaches to learning: Looking for the role of parent–teacher relationships","type":"article-journal"},"uris":["http://www.mendeley.com/documents/?uuid=e6872bcf-9fa6-48df-983e-d20844ddab56"]}],"mendeley":{"formattedCitation":"(Ren &amp; Fan, 2021)","plainTextFormattedCitation":"(Ren &amp; Fan, 2021)","previouslyFormattedCitation":"(Ren &amp; Fan, 2021)"},"properties":{"noteIndex":0},"schema":"https://github.com/citation-style-language/schema/raw/master/csl-citation.json"}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(Ren &amp; Fan, 2021)</w:t>
      </w:r>
      <w:r w:rsidRPr="0076407A">
        <w:rPr>
          <w:rFonts w:ascii="Georgia" w:hAnsi="Georgia" w:cstheme="majorBidi"/>
        </w:rPr>
        <w:fldChar w:fldCharType="end"/>
      </w:r>
      <w:r w:rsidRPr="0076407A">
        <w:rPr>
          <w:rFonts w:ascii="Georgia" w:hAnsi="Georgia" w:cstheme="majorBidi"/>
        </w:rPr>
        <w:t xml:space="preserve">. Orangtua sangat berperan karena guru hanya dapat memberikan dan menjelaskan materi pembelajaran, melalui video youtube, voice not, maupun video-video yang berasal dari youtube </w:t>
      </w:r>
      <w:r w:rsidRPr="0076407A">
        <w:rPr>
          <w:rFonts w:ascii="Georgia" w:hAnsi="Georgia" w:cstheme="majorBidi"/>
        </w:rPr>
        <w:fldChar w:fldCharType="begin" w:fldLock="1"/>
      </w:r>
      <w:r w:rsidRPr="0076407A">
        <w:rPr>
          <w:rFonts w:ascii="Georgia" w:hAnsi="Georgia" w:cstheme="majorBidi"/>
        </w:rPr>
        <w:instrText>ADDIN CSL_CITATION {"citationItems":[{"id":"ITEM-1","itemData":{"DOI":"10.46229/elia.v1i1.220","ISSN":"2775-2623","abstract":"Saat ini dengan adanya pandemi pemerintah memutuskan untuk mengadakan program belajar dari rumah agar penyebaran pandemi di Indonesia tidak terus menyebar dan juga dengan adanya kegiatan tersebut membuat orang tua untuk bisa ikut memberi arahan anak dalam belajar di rumah proses ini memang cukup sulit dan pasti akan banyak menemui tantangan. Kegiatan ini dilakukan untuk mengetahui gambaran mengenai kesiapan dari orang tua terhadap adanya pembelajaran daring karena adanya covid 19. Metode penelitian yang penulis pilih adalah metode kualitatif deskriptif dengan cara melakukan observasi serta wawancara. Dari hasil penelitian sendiri menunjukan bahwa perlu adanya persiapan orang tua dalam proses pembelajaran seseorang mulai dari kondisi, fisik, dan mental seseorang yang mampu untuk melaksanakan sebuah kegiatan pembelajaran. Adapun peran orang tua selama pembelajaran daring sangat diperlukan karena orang tua sebagai pendidik utama dan pertama serta berkelanjutan bagi anak-anak mereka. Dan juga masih ada beberapa kendala yang dihadapi orang tua di dalam mendampingi anak belajar secara daring. Diantaranya permasalahan pada kesulitan di dalam menjelaskan materi atau tugas kepada murid serta keterbatasan waktu yang dipunyai dalam mendampingi anak belajar. Serta kadang orang tua yang tidak mengetahui jika ada tugas yang sudah di kirim oleh guru di karenakan orang tua tidak selalu memegang handphone.","author":[{"dropping-particle":"","family":"Rizki","given":"Dina Sakhiratul","non-dropping-particle":"","parse-names":false,"suffix":""},{"dropping-particle":"","family":"Hanik","given":"Elya Umi","non-dropping-particle":"","parse-names":false,"suffix":""}],"container-title":"Journal of Education Learning and Innovation (ELIa)","id":"ITEM-1","issued":{"date-parts":[["2021"]]},"title":"STUDI ANALISIS PERSIAPAN ORANG TUA SELAMA PEMBELAJARAN DARING KELAS I SDN 01 KAJEKSAN KUDUS","type":"article-journal"},"uris":["http://www.mendeley.com/documents/?uuid=185cfdbd-2a38-4179-8f98-a1cd78e298fc"]}],"mendeley":{"formattedCitation":"(Rizki &amp; Hanik, 2021)","plainTextFormattedCitation":"(Rizki &amp; Hanik, 2021)","previouslyFormattedCitation":"(Rizki &amp; Hanik, 2021)"},"properties":{"noteIndex":0},"schema":"https://github.com/citation-style-language/schema/raw/master/csl-citation.json"}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(Rizki &amp; Hanik, 2021)</w:t>
      </w:r>
      <w:r w:rsidRPr="0076407A">
        <w:rPr>
          <w:rFonts w:ascii="Georgia" w:hAnsi="Georgia" w:cstheme="majorBidi"/>
        </w:rPr>
        <w:fldChar w:fldCharType="end"/>
      </w:r>
      <w:r w:rsidRPr="0076407A">
        <w:rPr>
          <w:rFonts w:ascii="Georgia" w:hAnsi="Georgia" w:cstheme="majorBidi"/>
        </w:rPr>
        <w:t>. Pada hasil penelitian di ketahui 92% guru-guru memberikan materi, tugas, dan feedback yang diberikan secara online dantugas-tugas yang telah dikerjakan oleh para siswa kembali dikumpulkan kepada guru melalui online. Oleh karena itu penting bagi orang tua untuk menjadi roda kemudi pada kendaraan pembelajaran, memberikan bimbingan dan informasi selama pembelajaran bagi siswa hingga siswa mengumpulkan tugasnya kembali kepada guru melalui online, sehingga anak-anak mereka tetap berada di jalur dan tidak terganggu atau dihalangi untuk mencapai potensi akademik mereka.</w:t>
      </w:r>
      <w:r w:rsidRPr="0076407A">
        <w:rPr>
          <w:rFonts w:ascii="Georgia" w:hAnsi="Georgia" w:cstheme="majorBidi"/>
        </w:rPr>
        <w:fldChar w:fldCharType="begin" w:fldLock="1"/>
      </w:r>
      <w:r w:rsidRPr="0076407A">
        <w:rPr>
          <w:rFonts w:ascii="Georgia" w:hAnsi="Georgia" w:cstheme="majorBidi"/>
        </w:rPr>
        <w:instrText>ADDIN CSL_CITATION {"citationItems":[{"id":"ITEM-1","itemData":{"DOI":"10.24198/jppm.v7i1.28256","ISSN":"2442-448X","abstract":"Pasca mewabahnya Pandemi Covid-19 di Indonesia pada pertengahan maret 2020 lalu, pemerintah pusat maupun daerah dengan sigap mengeluarkan kebijakan dalam dunia pendidikan yaitu meniadakan sementara pembelajaran tatap muka secara langsung dan diganti dengan pembelajaran secara online, baik pada tingkat sekolah dasar dan menengah, maupun tingkat perguruan tinggi. Kebijakan tersebut bertujuan untuk memutus mata rantai penyebaran wabah ini. Ketentuan pembelajaran jarak jauh melalui metode sekolah online yang secara tiba-tiba diterapkan tentu membawa berbagai kendala. Penulisan artikel ini bertujuan untuk mengidentifikasikan pelaksanaan proses pembelajaran jarak jauh melalui metode sekolah online. Penulis menggunakan metode kualitatif deskriptif dengan menggambarkan dan menjelaskan secara komprehensif dan spesifik berkaitan dengan kejadian atau fenomena yang terjadi saat ini, sehingga tujuan sekolah onlinedapat tercapai dengan optimal. Hasil dari pembahasan ditemukan bahwa dalam pelaksanaannya, konsep sekolahonlinemembawa kendala dan dampak yang begitu signifikan baik bagi anak sebagai peserta didik maupun guru sebagai tenaga pengajar. Kurangnya fasilitas penunjang yang memadai dan keterbatasan pemahaman mengenai akses teknologi dan jaringan internet menjadi kendala utama yang dirasakan oleh kedua belah pihak. Selain itu, ditemukan juga bahwa peran pengawasan dan perhatian orangtua kepada anak dalam proses pembelajaran onlineini sangat penting bagi terwujudnya hasil belajar yang optimal. Orangtua harus hadir dalam mengawasi dan memberi perhatian kepada anak baik pada saat sebelum pembelajaran dimulai, saat pembelajaran berlangsung, sampai dengan setelah pembelajaran selesai.","author":[{"dropping-particle":"","family":"Wardhani","given":"Tsaniya Zahra Yuthika","non-dropping-particle":"","parse-names":false,"suffix":""},{"dropping-particle":"","family":"Krisnani","given":"Hetty","non-dropping-particle":"","parse-names":false,"suffix":""}],"container-title":"Prosiding Penelitian dan Pengabdian kepada Masyarakat","id":"ITEM-1","issued":{"date-parts":[["2020"]]},"title":"OPTIMALISASI PERAN PENGAWASAN ORANG TUA DALAM PELAKSANAAN SEKOLAH ONLINE DI MASA PANDEMI COVID-19","type":"article-journal"},"uris":["http://www.mendeley.com/documents/?uuid=a4479f75-3010-4e3a-bca5-b74bb0631204"]}],"mendeley":{"formattedCitation":"(Wardhani &amp; Krisnani, 2020)","plainTextFormattedCitation":"(Wardhani &amp; Krisnani, 2020)","previouslyFormattedCitation":"(Wardhani &amp; Krisnani, 2020)"},"properties":{"noteIndex":0},"schema":"https://github.com/citation-style-language/schema/raw/master/csl-citation.json"}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(Wardhani &amp; Krisnani, 2020)</w:t>
      </w:r>
      <w:r w:rsidRPr="0076407A">
        <w:rPr>
          <w:rFonts w:ascii="Georgia" w:hAnsi="Georgia" w:cstheme="majorBidi"/>
        </w:rPr>
        <w:fldChar w:fldCharType="end"/>
      </w:r>
      <w:r w:rsidRPr="0076407A">
        <w:rPr>
          <w:rFonts w:ascii="Georgia" w:hAnsi="Georgia" w:cstheme="majorBidi"/>
        </w:rPr>
        <w:t xml:space="preserve">. Siswa yang selalu didampingi dalam belajar akan lebih merasa percaya diri dalam mengikuti pembelajaran, sebaliknya siswa yang tidak didampingi orang tua dalam belajar lebih mudah merasa bosan dan cenderung tidak serius dalam mengikuti pembelajaran </w:t>
      </w:r>
      <w:r w:rsidRPr="0076407A">
        <w:rPr>
          <w:rFonts w:ascii="Georgia" w:hAnsi="Georgia" w:cstheme="majorBidi"/>
        </w:rPr>
        <w:fldChar w:fldCharType="begin" w:fldLock="1"/>
      </w:r>
      <w:r w:rsidRPr="0076407A">
        <w:rPr>
          <w:rFonts w:ascii="Georgia" w:hAnsi="Georgia" w:cstheme="majorBidi"/>
        </w:rPr>
        <w:instrText>ADDIN CSL_CITATION {"citationItems":[{"id":"ITEM-1","itemData":{"abstract":"Terjadinya pandemi covid-19 membuat pemerintah mengeluarkan peraturan untuk melaksanakan pembelajaran dari rumah, termasuk pembelajaran bagi anak tunagrahita. Situasi ini membuat orang tua ikut serta dalam proses pembelajaran. Penelitian ini …","author":[{"dropping-particle":"","family":"Winingsih","given":"Endang","non-dropping-particle":"","parse-names":false,"suffix":""}],"container-title":"Poskita.co","id":"ITEM-1","issued":{"date-parts":[["2020"]]},"title":"Peran Orang Tua dalam Pembelajaran Jarak Jauh","type":"webpage"},"uris":["http://www.mendeley.com/documents/?uuid=35e83fe0-581d-4999-aabc-f3aa758ac3ef"]},{"id":"ITEM-2","itemData":{"abstract":"This study aims to know the effect of visit home methods and parental guidance patterns of student learning motivation in the pandemic era. This research was conducted at SD Negeri 060931 Medan Amplas District. The research sample was students in grade 5 which consisted of 2 classes, V- A 25 students and V-B 25 students. Research data collection using a questionnaire. Hypothesis testing is tested with two-way Anava. The results showed that: (1) There was a significant difference between the learning motivation of students who were taught using the visit home method and the learning motivation of students taught by the online method (Fcount = 23.476; sig. 0.000 &lt;0.05). Meanwhile, the average learning motivation of students taught using the visit home method was 87.383, while the average learning motivation of students taught using the online method was 80.317; (2) The motivation to learn students who are guided by their parents intensively is higher than the motivation to learn from students who are rarely guided by their parents (Fcount = 7.673; sig. 0.008 &lt;0.05); and (3) There is an interaction between learning methods and parental guidance patterns in influencing student learning motivation during learning in the pandemic era (Fcount = 13.003; sig. 0.000 &lt;0.05).","author":[{"dropping-particle":"","family":"Yusrizal","given":"","non-dropping-particle":"","parse-names":false,"suffix":""},{"dropping-particle":"","family":"Lubis","given":"Baihaqi Siddik","non-dropping-particle":"","parse-names":false,"suffix":""},{"dropping-particle":"","family":"Fatmawati","given":"","non-dropping-particle":"","parse-names":false,"suffix":""},{"dropping-particle":"","family":"Muzdalifah","given":"Delima","non-dropping-particle":"","parse-names":false,"suffix":""}],"container-title":"Jurnal Tematik","id":"ITEM-2","issue":"3","issued":{"date-parts":[["2020"]]},"page":"113-119","title":"Pengaruh Metode Visit Home dan Pola Bimbingan Orang Tua terhadap Motivasi Belajar Siswa Sekolah Dasar di Era Pandemi COVID-19","type":"article-journal","volume":"10"},"uris":["http://www.mendeley.com/documents/?uuid=57439a0c-1ec0-49b5-aa80-a92ddcf59ab2"]}],"mendeley":{"formattedCitation":"(Winingsih, 2020; Yusrizal et al., 2020)","plainTextFormattedCitation":"(Winingsih, 2020; Yusrizal et al., 2020)","previouslyFormattedCitation":"(Winingsih, 2020; Yusrizal et al., 2020)"},"properties":{"noteIndex":0},"schema":"https://github.com/citation-style-language/schema/raw/master/csl-citation.json"}</w:instrText>
      </w:r>
      <w:r w:rsidRPr="0076407A">
        <w:rPr>
          <w:rFonts w:ascii="Georgia" w:hAnsi="Georgia" w:cstheme="majorBidi"/>
        </w:rPr>
        <w:fldChar w:fldCharType="separate"/>
      </w:r>
      <w:r w:rsidRPr="0076407A">
        <w:rPr>
          <w:rFonts w:ascii="Georgia" w:hAnsi="Georgia" w:cstheme="majorBidi"/>
          <w:noProof/>
        </w:rPr>
        <w:t>(Winingsih, 2020; Yusrizal et al., 2020)</w:t>
      </w:r>
      <w:r w:rsidRPr="0076407A">
        <w:rPr>
          <w:rFonts w:ascii="Georgia" w:hAnsi="Georgia" w:cstheme="majorBidi"/>
        </w:rPr>
        <w:fldChar w:fldCharType="end"/>
      </w:r>
    </w:p>
    <w:p w14:paraId="29FDC2B4" w14:textId="77777777" w:rsidR="00DB5D7B" w:rsidRPr="0076407A" w:rsidRDefault="00DB5D7B" w:rsidP="00236D9D">
      <w:pPr>
        <w:widowControl w:val="0"/>
        <w:autoSpaceDE w:val="0"/>
        <w:autoSpaceDN w:val="0"/>
        <w:spacing w:after="0" w:line="360" w:lineRule="auto"/>
        <w:ind w:left="1134"/>
        <w:jc w:val="both"/>
        <w:rPr>
          <w:rFonts w:ascii="Georgia" w:hAnsi="Georgia" w:cstheme="majorBidi"/>
          <w:b/>
          <w:bCs/>
          <w:lang w:val="en-ID"/>
        </w:rPr>
      </w:pPr>
      <w:r w:rsidRPr="0076407A">
        <w:rPr>
          <w:rFonts w:ascii="Georgia" w:hAnsi="Georgia" w:cstheme="majorBidi"/>
          <w:b/>
          <w:bCs/>
          <w:noProof/>
          <w:lang w:val="en-US" w:eastAsia="en-US"/>
        </w:rPr>
        <w:lastRenderedPageBreak/>
        <w:drawing>
          <wp:anchor distT="0" distB="0" distL="114300" distR="114300" simplePos="0" relativeHeight="251658240" behindDoc="0" locked="0" layoutInCell="1" allowOverlap="1" wp14:anchorId="1F876626" wp14:editId="286684F7">
            <wp:simplePos x="0" y="0"/>
            <wp:positionH relativeFrom="column">
              <wp:posOffset>142875</wp:posOffset>
            </wp:positionH>
            <wp:positionV relativeFrom="paragraph">
              <wp:posOffset>266700</wp:posOffset>
            </wp:positionV>
            <wp:extent cx="5800725" cy="2428875"/>
            <wp:effectExtent l="0" t="0" r="9525" b="9525"/>
            <wp:wrapTopAndBottom/>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76407A">
        <w:rPr>
          <w:rFonts w:ascii="Georgia" w:hAnsi="Georgia" w:cstheme="majorBidi"/>
          <w:b/>
          <w:bCs/>
          <w:lang w:val="en-ID"/>
        </w:rPr>
        <w:t xml:space="preserve">Aspek Media Literacy </w:t>
      </w:r>
    </w:p>
    <w:p w14:paraId="072332EF" w14:textId="77777777" w:rsidR="00DB5D7B" w:rsidRPr="0076407A" w:rsidRDefault="00DB5D7B" w:rsidP="00DB5D7B">
      <w:pPr>
        <w:widowControl w:val="0"/>
        <w:tabs>
          <w:tab w:val="left" w:pos="709"/>
        </w:tabs>
        <w:autoSpaceDE w:val="0"/>
        <w:autoSpaceDN w:val="0"/>
        <w:spacing w:after="0" w:line="360" w:lineRule="auto"/>
        <w:jc w:val="both"/>
        <w:rPr>
          <w:rFonts w:ascii="Georgia" w:hAnsi="Georgia" w:cstheme="majorBidi"/>
          <w:b/>
          <w:bCs/>
          <w:lang w:val="en-ID"/>
        </w:rPr>
      </w:pPr>
    </w:p>
    <w:p w14:paraId="6C65AF7F" w14:textId="77777777" w:rsidR="00DB5D7B" w:rsidRDefault="00DB5D7B" w:rsidP="00236D9D">
      <w:pPr>
        <w:widowControl w:val="0"/>
        <w:autoSpaceDE w:val="0"/>
        <w:autoSpaceDN w:val="0"/>
        <w:spacing w:after="0" w:line="360" w:lineRule="auto"/>
        <w:ind w:left="567" w:firstLine="567"/>
        <w:jc w:val="both"/>
        <w:rPr>
          <w:rFonts w:ascii="Georgia" w:hAnsi="Georgia" w:cstheme="majorBidi"/>
          <w:lang w:val="en-ID"/>
        </w:rPr>
      </w:pPr>
      <w:r w:rsidRPr="0076407A">
        <w:rPr>
          <w:rFonts w:ascii="Georgia" w:hAnsi="Georgia" w:cstheme="majorBidi"/>
          <w:b/>
          <w:bCs/>
          <w:lang w:val="en-ID"/>
        </w:rPr>
        <w:tab/>
      </w:r>
      <w:r w:rsidRPr="0076407A">
        <w:rPr>
          <w:rFonts w:ascii="Georgia" w:hAnsi="Georgia" w:cstheme="majorBidi"/>
          <w:lang w:val="en-ID"/>
        </w:rPr>
        <w:t xml:space="preserve">Media literacy merupakan salah satu aspek penting dalam literasi digital. Dalam penelitian ini media literacy dipahami dengan perlunya guru berpikir kritis ketika mendapatkan informasi yang baru diterima, mengcrosschek penulis dan materi yang telah didapatkan, mengumpulkan berbagai macam informasi yang saling berhubungan dan membandingkannya untuk membangun pemahaman yang baru dan menghasilkan sumber pembelajaran yang lebih menarik. </w:t>
      </w:r>
      <w:r w:rsidRPr="0076407A">
        <w:rPr>
          <w:rFonts w:ascii="Georgia" w:hAnsi="Georgia" w:cstheme="majorBidi"/>
          <w:lang w:val="en-ID"/>
        </w:rPr>
        <w:fldChar w:fldCharType="begin" w:fldLock="1"/>
      </w:r>
      <w:r>
        <w:rPr>
          <w:rFonts w:ascii="Georgia" w:hAnsi="Georgia" w:cstheme="majorBidi"/>
          <w:lang w:val="en-ID"/>
        </w:rPr>
        <w:instrText>ADDIN CSL_CITATION {"citationItems":[{"id":"ITEM-1","itemData":{"abstract":"Di era millennial seperti saat ini penggunaan media digital semakin massive, kalangan pelajar dan guru merupakan pengguna aktif. Penelitian mengenai kompetensi literasi digital dilingkungan sekolah masih tergolong sedikit. Subyek dari penelitian ini adalah para guru dan pelajar dilingkungan sekolah kabupaten Malang. Penelitian ini menggunakan metode kualitatif dengan pendekatan studi kasus. Temuan yang diperoleh dalam penelitian ini adalah pentingnya program pembelajaran kompetensi literasi digital dikalangan guru dan pelajar yang memberikan dampak positif bagi pemahaman dan keterampilan dalam menggunakan media digital khususnya untuk media pendidikan. Program ini memberikan kontribusi yang baik bagi guru dan pelajar. Pada proses pelatihan para peserta belum semuanya memilki keterampilan literasi digital, sehingga beberapa guru dan pelajar ada yang belum paham cara efektif dalam memanfaatkan media informasi digital. Oleh karena itu pembelajaran literasi digital perlu diterapkan karena merupakan solusi praktis untuk membangun kompetensi literasi digital bagi guru dan pelajar, agar terbentuk SDM yang memiliki karakter dalam memajukan pendidikan di Indonesia. PENDAHULUAN","author":[{"dropping-particle":"","family":"Asari","given":"Andi","non-dropping-particle":"","parse-names":false,"suffix":""},{"dropping-particle":"","family":"Kurniawan","given":"Taufiq","non-dropping-particle":"","parse-names":false,"suffix":""},{"dropping-particle":"","family":"Ansor","given":"Sokhibul","non-dropping-particle":"","parse-names":false,"suffix":""},{"dropping-particle":"","family":"Bagus","given":"Andika","non-dropping-particle":"","parse-names":false,"suffix":""},{"dropping-particle":"","family":"Rahma","given":"Nur","non-dropping-particle":"","parse-names":false,"suffix":""}],"container-title":"BIBLIOTIKA: Jurnal Kajian Perpustakaan dan Informasi","id":"ITEM-1","issued":{"date-parts":[["2019"]]},"title":"Kompetensi Literasi Digital Bagi Guru Dan Pelajar Di","type":"article-journal"},"uris":["http://www.mendeley.com/documents/?uuid=835b389a-5d30-436a-bc23-08550e43e8a2"]},{"id":"ITEM-2","itemData":{"DOI":"10.31315/jik.v17i1.3510","ISSN":"1693-3028","abstract":"Penelitian ini bertujuan untuk mengukur tingkat literasi digital pelajar SMP Karitas Ngaglik Sleman berdasarkan 9 elemen literasi digital menurut Steve Wheeler, yaitu: social networking, transliteracy, maintaning privacy, managing digital identity, creating content, organising and sharing content, repurposing content, filtering and selecting content, self broadcasting serta untuk mengetahui bagaimana gerakan literasi digital berbasis sekolah diterapkan. Penelitian ini menggunakan metode campuran embedded konkuren. Hasil penelitian menunjukkan bahwa tingkat literasi digital pelajar SMP Karitas Ngaglik Sleman mayoritas berada pada level medium dan memiliki skor paling rendah pada elemen repurposing content. Gerakan literasi digital berbasis sekolah di SMP Karitas Ngaglik Sleman hanya menerapkan beberapa aspek dari 3 indikator menurut Kemendikbud. Mengacu pada Mayes dan Fowler maka gerakan literasi digital berbasis sekolah yang diterapkan baru sampai pada level 1 (Digital Competence) dan level 2 (Digital Usage). Kontribusi penelitian ini berupa masukan kebijakan supaya gerakan literasi digital berbasis sekolah dikembangkan sebagai mekanisme pembelajaran yang terintegrasi dalam kurikulum serta mengacu pada keseluruhan 9 elemen literasi digital. Lebih lanjut, perlu diadakan pelatihan bagi guru sebagai pelaku/fasilitator literasi digital. Selain itu, dukungan dari kepala sekolah dan partisipasi aktif orang tua siswa diperlukan dalam mengembangkan budaya literasi digital di sekolah. Gerakan literasi digital berbasis sekolah perlu dikembangkan hingga level 3 (Digital Transformation) untuk menumbuhkan kreativitas dan inovasi generasi muda dalam dunia digital.","author":[{"dropping-particle":"","family":"Desi","given":"Yolanda Presiana","non-dropping-particle":"","parse-names":false,"suffix":""}],"container-title":"Jurnal Ilmu Komunikasi","id":"ITEM-2","issued":{"date-parts":[["2020"]]},"title":"Gerakan Literasi Digital Berbasis Sekolah: Implementasi dan Strategi","type":"article-journal"},"uris":["http://www.mendeley.com/documents/?uuid=c85a4390-8b7f-4938-b10d-7498b602f565"]}],"mendeley":{"formattedCitation":"(Asari et al., 2019; Desi, 2020)","plainTextFormattedCitation":"(Asari et al., 2019; Desi, 2020)","previouslyFormattedCitation":"(Asari et al., 2019; Desi, 2020)"},"properties":{"noteIndex":0},"schema":"https://github.com/citation-style-language/schema/raw/master/csl-citation.json"}</w:instrText>
      </w:r>
      <w:r w:rsidRPr="0076407A">
        <w:rPr>
          <w:rFonts w:ascii="Georgia" w:hAnsi="Georgia" w:cstheme="majorBidi"/>
          <w:lang w:val="en-ID"/>
        </w:rPr>
        <w:fldChar w:fldCharType="separate"/>
      </w:r>
      <w:r w:rsidRPr="0076407A">
        <w:rPr>
          <w:rFonts w:ascii="Georgia" w:hAnsi="Georgia" w:cstheme="majorBidi"/>
          <w:noProof/>
          <w:lang w:val="en-ID"/>
        </w:rPr>
        <w:t>(Asari et al., 2019; Desi, 2020)</w:t>
      </w:r>
      <w:r w:rsidRPr="0076407A">
        <w:rPr>
          <w:rFonts w:ascii="Georgia" w:hAnsi="Georgia" w:cstheme="majorBidi"/>
          <w:lang w:val="en-ID"/>
        </w:rPr>
        <w:fldChar w:fldCharType="end"/>
      </w:r>
      <w:r w:rsidRPr="0076407A">
        <w:rPr>
          <w:rFonts w:ascii="Georgia" w:hAnsi="Georgia" w:cstheme="majorBidi"/>
          <w:lang w:val="en-ID"/>
        </w:rPr>
        <w:t xml:space="preserve">. </w:t>
      </w:r>
    </w:p>
    <w:p w14:paraId="140A8F94" w14:textId="77777777" w:rsidR="00DB5D7B" w:rsidRDefault="00DB5D7B" w:rsidP="00DB5D7B">
      <w:pPr>
        <w:widowControl w:val="0"/>
        <w:tabs>
          <w:tab w:val="left" w:pos="709"/>
        </w:tabs>
        <w:autoSpaceDE w:val="0"/>
        <w:autoSpaceDN w:val="0"/>
        <w:spacing w:after="0" w:line="360" w:lineRule="auto"/>
        <w:jc w:val="both"/>
        <w:rPr>
          <w:rFonts w:ascii="Georgia" w:hAnsi="Georgia" w:cstheme="majorBidi"/>
          <w:lang w:val="en-ID"/>
        </w:rPr>
      </w:pPr>
    </w:p>
    <w:p w14:paraId="7432DEBA" w14:textId="77777777" w:rsidR="00DB5D7B" w:rsidRDefault="00DB5D7B" w:rsidP="00DB5D7B">
      <w:pPr>
        <w:widowControl w:val="0"/>
        <w:tabs>
          <w:tab w:val="left" w:pos="709"/>
        </w:tabs>
        <w:autoSpaceDE w:val="0"/>
        <w:autoSpaceDN w:val="0"/>
        <w:spacing w:after="0" w:line="360" w:lineRule="auto"/>
        <w:jc w:val="both"/>
        <w:rPr>
          <w:rFonts w:ascii="Georgia" w:hAnsi="Georgia" w:cstheme="majorBidi"/>
          <w:b/>
          <w:bCs/>
          <w:lang w:val="en-ID"/>
        </w:rPr>
      </w:pPr>
      <w:r w:rsidRPr="0076407A">
        <w:rPr>
          <w:rFonts w:ascii="Georgia" w:hAnsi="Georgia" w:cstheme="majorBidi"/>
          <w:b/>
          <w:bCs/>
          <w:lang w:val="en-ID"/>
        </w:rPr>
        <w:t>SIMPULAN</w:t>
      </w:r>
    </w:p>
    <w:p w14:paraId="5E978E17" w14:textId="77777777" w:rsidR="00DB5D7B" w:rsidRPr="006040DF" w:rsidRDefault="00DB5D7B" w:rsidP="00DB5D7B">
      <w:pPr>
        <w:widowControl w:val="0"/>
        <w:tabs>
          <w:tab w:val="left" w:pos="709"/>
        </w:tabs>
        <w:autoSpaceDE w:val="0"/>
        <w:autoSpaceDN w:val="0"/>
        <w:spacing w:after="0" w:line="360" w:lineRule="auto"/>
        <w:jc w:val="both"/>
        <w:rPr>
          <w:rFonts w:ascii="Georgia" w:hAnsi="Georgia" w:cstheme="majorBidi"/>
          <w:lang w:val="en-ID"/>
        </w:rPr>
      </w:pPr>
      <w:r w:rsidRPr="00122CEA">
        <w:rPr>
          <w:rFonts w:ascii="Georgia" w:hAnsi="Georgia" w:cstheme="majorBidi"/>
          <w:lang w:val="en-ID"/>
        </w:rPr>
        <w:t>Dampak positif covid 19 bagi pendidikan  memiliki dampak yang positif bagi kemampuan literasi digital guru  SD dalam pembelajaran jarak jauh di Daerah Istimewa Yogyakarta, karena dengan proses pembelajaran online semua guru menggunakan teknologi dalam proses pembelajaran sehingga hal ini memacu literasi digital guru tidak terkecual</w:t>
      </w:r>
      <w:r>
        <w:rPr>
          <w:rFonts w:ascii="Georgia" w:hAnsi="Georgia" w:cstheme="majorBidi"/>
          <w:lang w:val="en-ID"/>
        </w:rPr>
        <w:t>i bagi para guru yang berusia &gt;</w:t>
      </w:r>
      <w:r w:rsidRPr="00122CEA">
        <w:rPr>
          <w:rFonts w:ascii="Georgia" w:hAnsi="Georgia" w:cstheme="majorBidi"/>
          <w:lang w:val="en-ID"/>
        </w:rPr>
        <w:t xml:space="preserve">40 tahun. </w:t>
      </w:r>
      <w:r>
        <w:rPr>
          <w:rFonts w:ascii="Georgia" w:hAnsi="Georgia" w:cstheme="majorBidi"/>
          <w:lang w:val="en-ID"/>
        </w:rPr>
        <w:t>Literasi digital penting bagi guru SD karena dapat menunjang proses pembelajaran terlebih untuk pembelajaran online. Hal ini dipahami karena literasi digital tidak hanya sebatas penggunaan teknologi nya tetapi juga perlu pemikiran kritis bagi guru dalam mencari sumber materi &amp; menggunakannya untuk penunjang untuk pembelajaran.</w:t>
      </w:r>
    </w:p>
    <w:p w14:paraId="7732E065" w14:textId="77777777" w:rsidR="00DB5D7B" w:rsidRDefault="00DB5D7B" w:rsidP="00DB5D7B">
      <w:pPr>
        <w:widowControl w:val="0"/>
        <w:tabs>
          <w:tab w:val="left" w:pos="709"/>
        </w:tabs>
        <w:autoSpaceDE w:val="0"/>
        <w:autoSpaceDN w:val="0"/>
        <w:spacing w:after="0" w:line="360" w:lineRule="auto"/>
        <w:jc w:val="both"/>
        <w:rPr>
          <w:rFonts w:ascii="Georgia" w:hAnsi="Georgia" w:cstheme="majorBidi"/>
          <w:lang w:val="en-ID"/>
        </w:rPr>
      </w:pPr>
    </w:p>
    <w:p w14:paraId="75D76CF0" w14:textId="77777777" w:rsidR="00DB5D7B" w:rsidRPr="0076407A" w:rsidRDefault="00DB5D7B" w:rsidP="00DB5D7B">
      <w:pPr>
        <w:widowControl w:val="0"/>
        <w:tabs>
          <w:tab w:val="left" w:pos="709"/>
        </w:tabs>
        <w:autoSpaceDE w:val="0"/>
        <w:autoSpaceDN w:val="0"/>
        <w:spacing w:after="0" w:line="360" w:lineRule="auto"/>
        <w:jc w:val="both"/>
        <w:rPr>
          <w:rFonts w:ascii="Georgia" w:hAnsi="Georgia" w:cstheme="majorBidi"/>
          <w:b/>
          <w:bCs/>
          <w:lang w:val="en-ID"/>
        </w:rPr>
      </w:pPr>
      <w:r w:rsidRPr="0076407A">
        <w:rPr>
          <w:rFonts w:ascii="Georgia" w:hAnsi="Georgia" w:cstheme="majorBidi"/>
          <w:b/>
          <w:bCs/>
          <w:lang w:val="en-ID"/>
        </w:rPr>
        <w:t>DAFTAR PUSTAKA</w:t>
      </w:r>
    </w:p>
    <w:p w14:paraId="647B22E7"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Pr>
          <w:rFonts w:ascii="Georgia" w:hAnsi="Georgia" w:cstheme="majorBidi"/>
          <w:lang w:val="en-ID"/>
        </w:rPr>
        <w:fldChar w:fldCharType="begin" w:fldLock="1"/>
      </w:r>
      <w:r>
        <w:rPr>
          <w:rFonts w:ascii="Georgia" w:hAnsi="Georgia" w:cstheme="majorBidi"/>
          <w:lang w:val="en-ID"/>
        </w:rPr>
        <w:instrText xml:space="preserve">ADDIN Mendeley Bibliography CSL_BIBLIOGRAPHY </w:instrText>
      </w:r>
      <w:r>
        <w:rPr>
          <w:rFonts w:ascii="Georgia" w:hAnsi="Georgia" w:cstheme="majorBidi"/>
          <w:lang w:val="en-ID"/>
        </w:rPr>
        <w:fldChar w:fldCharType="separate"/>
      </w:r>
      <w:r w:rsidRPr="0076407A">
        <w:rPr>
          <w:rFonts w:ascii="Georgia" w:hAnsi="Georgia" w:cs="Times New Roman"/>
          <w:noProof/>
          <w:szCs w:val="24"/>
        </w:rPr>
        <w:t xml:space="preserve">Anugrahana, A. (2020). Hambatan, Solusi dan Harapan: Pembelajaran Daring Selama Masa Pandemi Covid-19 Oleh Guru Sekolah Dasar. </w:t>
      </w:r>
      <w:r w:rsidRPr="0076407A">
        <w:rPr>
          <w:rFonts w:ascii="Georgia" w:hAnsi="Georgia" w:cs="Times New Roman"/>
          <w:i/>
          <w:iCs/>
          <w:noProof/>
          <w:szCs w:val="24"/>
        </w:rPr>
        <w:t>Scholaria: Jurnal Pendidikan Dan Kebudayaan</w:t>
      </w:r>
      <w:r w:rsidRPr="0076407A">
        <w:rPr>
          <w:rFonts w:ascii="Georgia" w:hAnsi="Georgia" w:cs="Times New Roman"/>
          <w:noProof/>
          <w:szCs w:val="24"/>
        </w:rPr>
        <w:t xml:space="preserve">, </w:t>
      </w:r>
      <w:r w:rsidRPr="0076407A">
        <w:rPr>
          <w:rFonts w:ascii="Georgia" w:hAnsi="Georgia" w:cs="Times New Roman"/>
          <w:i/>
          <w:iCs/>
          <w:noProof/>
          <w:szCs w:val="24"/>
        </w:rPr>
        <w:t>10</w:t>
      </w:r>
      <w:r w:rsidRPr="0076407A">
        <w:rPr>
          <w:rFonts w:ascii="Georgia" w:hAnsi="Georgia" w:cs="Times New Roman"/>
          <w:noProof/>
          <w:szCs w:val="24"/>
        </w:rPr>
        <w:t>(3), 282–289. https://doi.org/10.24246/j.js.2020.v10.i3.p282-289</w:t>
      </w:r>
    </w:p>
    <w:p w14:paraId="62F6F186"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Asari, A., Kurniawan, T., Ansor, S., Bagus, A., &amp; Rahma, N. (2019). Kompetensi Literasi Digital Bagi Guru Dan Pelajar Di. </w:t>
      </w:r>
      <w:r w:rsidRPr="0076407A">
        <w:rPr>
          <w:rFonts w:ascii="Georgia" w:hAnsi="Georgia" w:cs="Times New Roman"/>
          <w:i/>
          <w:iCs/>
          <w:noProof/>
          <w:szCs w:val="24"/>
        </w:rPr>
        <w:t>BIBLIOTIKA: Jurnal Kajian Perpustakaan Dan Informasi</w:t>
      </w:r>
      <w:r w:rsidRPr="0076407A">
        <w:rPr>
          <w:rFonts w:ascii="Georgia" w:hAnsi="Georgia" w:cs="Times New Roman"/>
          <w:noProof/>
          <w:szCs w:val="24"/>
        </w:rPr>
        <w:t>.</w:t>
      </w:r>
    </w:p>
    <w:p w14:paraId="369C9A51"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Cicek Saglam, A., Cankaya, I., Ucer, H., &amp; Cetin, M. (2017). The Effect of Information Literacy on Teachers’ Critical Thinking Disposition. </w:t>
      </w:r>
      <w:r w:rsidRPr="0076407A">
        <w:rPr>
          <w:rFonts w:ascii="Georgia" w:hAnsi="Georgia" w:cs="Times New Roman"/>
          <w:i/>
          <w:iCs/>
          <w:noProof/>
          <w:szCs w:val="24"/>
        </w:rPr>
        <w:t>Journal of Education and Learning</w:t>
      </w:r>
      <w:r w:rsidRPr="0076407A">
        <w:rPr>
          <w:rFonts w:ascii="Georgia" w:hAnsi="Georgia" w:cs="Times New Roman"/>
          <w:noProof/>
          <w:szCs w:val="24"/>
        </w:rPr>
        <w:t>. https://doi.org/10.5539/jel.v6n3p31</w:t>
      </w:r>
    </w:p>
    <w:p w14:paraId="30D8D9D6"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lastRenderedPageBreak/>
        <w:t xml:space="preserve">Deno, M. E., Kaleka, M. B. U., &amp; Harso, A. (2020). Aktivitas Belajar Mahasiswa Universitas Flores Pada Masa Pandemik Corona Virus Disease 19. </w:t>
      </w:r>
      <w:r w:rsidRPr="0076407A">
        <w:rPr>
          <w:rFonts w:ascii="Georgia" w:hAnsi="Georgia" w:cs="Times New Roman"/>
          <w:i/>
          <w:iCs/>
          <w:noProof/>
          <w:szCs w:val="24"/>
        </w:rPr>
        <w:t>OPTIKA: Jurnal Pendidikan Fisika</w:t>
      </w:r>
      <w:r w:rsidRPr="0076407A">
        <w:rPr>
          <w:rFonts w:ascii="Georgia" w:hAnsi="Georgia" w:cs="Times New Roman"/>
          <w:noProof/>
          <w:szCs w:val="24"/>
        </w:rPr>
        <w:t xml:space="preserve">, </w:t>
      </w:r>
      <w:r w:rsidRPr="0076407A">
        <w:rPr>
          <w:rFonts w:ascii="Georgia" w:hAnsi="Georgia" w:cs="Times New Roman"/>
          <w:i/>
          <w:iCs/>
          <w:noProof/>
          <w:szCs w:val="24"/>
        </w:rPr>
        <w:t>4</w:t>
      </w:r>
      <w:r w:rsidRPr="0076407A">
        <w:rPr>
          <w:rFonts w:ascii="Georgia" w:hAnsi="Georgia" w:cs="Times New Roman"/>
          <w:noProof/>
          <w:szCs w:val="24"/>
        </w:rPr>
        <w:t>(2), 110–116.</w:t>
      </w:r>
    </w:p>
    <w:p w14:paraId="0A29BA5E"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Desi, Y. P. (2020). Gerakan Literasi Digital Berbasis Sekolah: Implementasi dan Strategi. </w:t>
      </w:r>
      <w:r w:rsidRPr="0076407A">
        <w:rPr>
          <w:rFonts w:ascii="Georgia" w:hAnsi="Georgia" w:cs="Times New Roman"/>
          <w:i/>
          <w:iCs/>
          <w:noProof/>
          <w:szCs w:val="24"/>
        </w:rPr>
        <w:t>Jurnal Ilmu Komunikasi</w:t>
      </w:r>
      <w:r w:rsidRPr="0076407A">
        <w:rPr>
          <w:rFonts w:ascii="Georgia" w:hAnsi="Georgia" w:cs="Times New Roman"/>
          <w:noProof/>
          <w:szCs w:val="24"/>
        </w:rPr>
        <w:t>. https://doi.org/10.31315/jik.v17i1.3510</w:t>
      </w:r>
    </w:p>
    <w:p w14:paraId="7DDF5088"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Du, N. (2017). Research on advanced schools foreign language teaching method reform under digital literacy perspective. </w:t>
      </w:r>
      <w:r w:rsidRPr="0076407A">
        <w:rPr>
          <w:rFonts w:ascii="Georgia" w:hAnsi="Georgia" w:cs="Times New Roman"/>
          <w:i/>
          <w:iCs/>
          <w:noProof/>
          <w:szCs w:val="24"/>
        </w:rPr>
        <w:t>Agro Food Industry Hi-Tech</w:t>
      </w:r>
      <w:r w:rsidRPr="0076407A">
        <w:rPr>
          <w:rFonts w:ascii="Georgia" w:hAnsi="Georgia" w:cs="Times New Roman"/>
          <w:noProof/>
          <w:szCs w:val="24"/>
        </w:rPr>
        <w:t>.</w:t>
      </w:r>
    </w:p>
    <w:p w14:paraId="7B216DEF"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Falloon, G. (2020). From digital literacy to digital competence: the teacher digital competency (TDC) framework. </w:t>
      </w:r>
      <w:r w:rsidRPr="0076407A">
        <w:rPr>
          <w:rFonts w:ascii="Georgia" w:hAnsi="Georgia" w:cs="Times New Roman"/>
          <w:i/>
          <w:iCs/>
          <w:noProof/>
          <w:szCs w:val="24"/>
        </w:rPr>
        <w:t>Educational Technology Research and Development</w:t>
      </w:r>
      <w:r w:rsidRPr="0076407A">
        <w:rPr>
          <w:rFonts w:ascii="Georgia" w:hAnsi="Georgia" w:cs="Times New Roman"/>
          <w:noProof/>
          <w:szCs w:val="24"/>
        </w:rPr>
        <w:t>. https://doi.org/10.1007/s11423-020-09767-4</w:t>
      </w:r>
    </w:p>
    <w:p w14:paraId="4C8365D5"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Godbey, S. (2018). Testing future teachers: A quantitative exploration of factors impacting the information literacy of teacher education students. </w:t>
      </w:r>
      <w:r w:rsidRPr="0076407A">
        <w:rPr>
          <w:rFonts w:ascii="Georgia" w:hAnsi="Georgia" w:cs="Times New Roman"/>
          <w:i/>
          <w:iCs/>
          <w:noProof/>
          <w:szCs w:val="24"/>
        </w:rPr>
        <w:t>College and Research Libraries</w:t>
      </w:r>
      <w:r w:rsidRPr="0076407A">
        <w:rPr>
          <w:rFonts w:ascii="Georgia" w:hAnsi="Georgia" w:cs="Times New Roman"/>
          <w:noProof/>
          <w:szCs w:val="24"/>
        </w:rPr>
        <w:t>. https://doi.org/10.5860/crl.79.5.611</w:t>
      </w:r>
    </w:p>
    <w:p w14:paraId="67E66788"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Kisanjara, S., Tossy, T., Sife, A., &amp; Msanjila, S. (2017). An Integrated Model for Measuring the Impacts of E-Learning on Students’ Achievement in Developing Countries. </w:t>
      </w:r>
      <w:r w:rsidRPr="0076407A">
        <w:rPr>
          <w:rFonts w:ascii="Georgia" w:hAnsi="Georgia" w:cs="Times New Roman"/>
          <w:i/>
          <w:iCs/>
          <w:noProof/>
          <w:szCs w:val="24"/>
        </w:rPr>
        <w:t>International Journal of Education and Development Using Information and Communication Technology</w:t>
      </w:r>
      <w:r w:rsidRPr="0076407A">
        <w:rPr>
          <w:rFonts w:ascii="Georgia" w:hAnsi="Georgia" w:cs="Times New Roman"/>
          <w:noProof/>
          <w:szCs w:val="24"/>
        </w:rPr>
        <w:t>.</w:t>
      </w:r>
    </w:p>
    <w:p w14:paraId="0D1EAD5E"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Mcguinness, C. (2019). </w:t>
      </w:r>
      <w:r w:rsidRPr="0076407A">
        <w:rPr>
          <w:rFonts w:ascii="Georgia" w:hAnsi="Georgia" w:cs="Times New Roman"/>
          <w:i/>
          <w:iCs/>
          <w:noProof/>
          <w:szCs w:val="24"/>
        </w:rPr>
        <w:t>D IGITAL L ITERACY IN H IGHER E DUCATION : E-T UTORIALS U SING B LENDED L EARNING</w:t>
      </w:r>
      <w:r w:rsidRPr="0076407A">
        <w:rPr>
          <w:rFonts w:ascii="Georgia" w:hAnsi="Georgia" w:cs="Times New Roman"/>
          <w:noProof/>
          <w:szCs w:val="24"/>
        </w:rPr>
        <w:t xml:space="preserve">. </w:t>
      </w:r>
      <w:r w:rsidRPr="0076407A">
        <w:rPr>
          <w:rFonts w:ascii="Georgia" w:hAnsi="Georgia" w:cs="Times New Roman"/>
          <w:i/>
          <w:iCs/>
          <w:noProof/>
          <w:szCs w:val="24"/>
        </w:rPr>
        <w:t>18</w:t>
      </w:r>
      <w:r w:rsidRPr="0076407A">
        <w:rPr>
          <w:rFonts w:ascii="Georgia" w:hAnsi="Georgia" w:cs="Times New Roman"/>
          <w:noProof/>
          <w:szCs w:val="24"/>
        </w:rPr>
        <w:t>, 1–28.</w:t>
      </w:r>
    </w:p>
    <w:p w14:paraId="6CEDA445"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Mohammadyari, S., &amp; Singh, H. (2015). Understanding the effect of e-learning on individual performance: The role of digital literacy. </w:t>
      </w:r>
      <w:r w:rsidRPr="0076407A">
        <w:rPr>
          <w:rFonts w:ascii="Georgia" w:hAnsi="Georgia" w:cs="Times New Roman"/>
          <w:i/>
          <w:iCs/>
          <w:noProof/>
          <w:szCs w:val="24"/>
        </w:rPr>
        <w:t>Computers and Education</w:t>
      </w:r>
      <w:r w:rsidRPr="0076407A">
        <w:rPr>
          <w:rFonts w:ascii="Georgia" w:hAnsi="Georgia" w:cs="Times New Roman"/>
          <w:noProof/>
          <w:szCs w:val="24"/>
        </w:rPr>
        <w:t xml:space="preserve">, </w:t>
      </w:r>
      <w:r w:rsidRPr="0076407A">
        <w:rPr>
          <w:rFonts w:ascii="Georgia" w:hAnsi="Georgia" w:cs="Times New Roman"/>
          <w:i/>
          <w:iCs/>
          <w:noProof/>
          <w:szCs w:val="24"/>
        </w:rPr>
        <w:t>82</w:t>
      </w:r>
      <w:r w:rsidRPr="0076407A">
        <w:rPr>
          <w:rFonts w:ascii="Georgia" w:hAnsi="Georgia" w:cs="Times New Roman"/>
          <w:noProof/>
          <w:szCs w:val="24"/>
        </w:rPr>
        <w:t>, 11–25. https://doi.org/10.1016/j.compedu.2014.10.025</w:t>
      </w:r>
    </w:p>
    <w:p w14:paraId="73C3E2F3"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Mtebe, J. S., &amp; Raphael, C. (2017). A decade of technology enhanced learning at the University of Dar es Salaam, Tanzania: Challenges, achievements, and opportunities. </w:t>
      </w:r>
      <w:r w:rsidRPr="0076407A">
        <w:rPr>
          <w:rFonts w:ascii="Georgia" w:hAnsi="Georgia" w:cs="Times New Roman"/>
          <w:i/>
          <w:iCs/>
          <w:noProof/>
          <w:szCs w:val="24"/>
        </w:rPr>
        <w:t>International Journal of Education and Development Using Information and Communication Technology (IJEDICT)</w:t>
      </w:r>
      <w:r w:rsidRPr="0076407A">
        <w:rPr>
          <w:rFonts w:ascii="Georgia" w:hAnsi="Georgia" w:cs="Times New Roman"/>
          <w:noProof/>
          <w:szCs w:val="24"/>
        </w:rPr>
        <w:t>.</w:t>
      </w:r>
    </w:p>
    <w:p w14:paraId="3CE67618"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Ng, Y. M., &amp; Or, P. L. P. (2020). Coronavirus disease (COVID-19) prevention: Virtual classroom education for hand hygiene. </w:t>
      </w:r>
      <w:r w:rsidRPr="0076407A">
        <w:rPr>
          <w:rFonts w:ascii="Georgia" w:hAnsi="Georgia" w:cs="Times New Roman"/>
          <w:i/>
          <w:iCs/>
          <w:noProof/>
          <w:szCs w:val="24"/>
        </w:rPr>
        <w:t>Nurse Education in Practice</w:t>
      </w:r>
      <w:r w:rsidRPr="0076407A">
        <w:rPr>
          <w:rFonts w:ascii="Georgia" w:hAnsi="Georgia" w:cs="Times New Roman"/>
          <w:noProof/>
          <w:szCs w:val="24"/>
        </w:rPr>
        <w:t xml:space="preserve">, </w:t>
      </w:r>
      <w:r w:rsidRPr="0076407A">
        <w:rPr>
          <w:rFonts w:ascii="Georgia" w:hAnsi="Georgia" w:cs="Times New Roman"/>
          <w:i/>
          <w:iCs/>
          <w:noProof/>
          <w:szCs w:val="24"/>
        </w:rPr>
        <w:t>45</w:t>
      </w:r>
      <w:r w:rsidRPr="0076407A">
        <w:rPr>
          <w:rFonts w:ascii="Georgia" w:hAnsi="Georgia" w:cs="Times New Roman"/>
          <w:noProof/>
          <w:szCs w:val="24"/>
        </w:rPr>
        <w:t>, 102782. https://doi.org/10.1016/j.nepr.2020.102782</w:t>
      </w:r>
    </w:p>
    <w:p w14:paraId="704D4D42"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Pima, J. M., Odetayo, M., Iqbal, R., &amp; Sedoyeka, E. (2016). Assessing the available ICT infrastructure for collaborative web technologies in a blended learning environment in Tanzania: A mixed methods research. </w:t>
      </w:r>
      <w:r w:rsidRPr="0076407A">
        <w:rPr>
          <w:rFonts w:ascii="Georgia" w:hAnsi="Georgia" w:cs="Times New Roman"/>
          <w:i/>
          <w:iCs/>
          <w:noProof/>
          <w:szCs w:val="24"/>
        </w:rPr>
        <w:t>International Journal of Education &amp; Development Using Information &amp; Communication Technology</w:t>
      </w:r>
      <w:r w:rsidRPr="0076407A">
        <w:rPr>
          <w:rFonts w:ascii="Georgia" w:hAnsi="Georgia" w:cs="Times New Roman"/>
          <w:noProof/>
          <w:szCs w:val="24"/>
        </w:rPr>
        <w:t>.</w:t>
      </w:r>
    </w:p>
    <w:p w14:paraId="6099D54F"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Pima, J., &amp; Mtui, J. (2017). Investigating the lecturers’ challenges to embrace Collaborative Web Technologies in Higher Education Institutions. In </w:t>
      </w:r>
      <w:r w:rsidRPr="0076407A">
        <w:rPr>
          <w:rFonts w:ascii="Georgia" w:hAnsi="Georgia" w:cs="Times New Roman"/>
          <w:i/>
          <w:iCs/>
          <w:noProof/>
          <w:szCs w:val="24"/>
        </w:rPr>
        <w:t>International Journal of Education and Development using Information and Communication Technology</w:t>
      </w:r>
      <w:r w:rsidRPr="0076407A">
        <w:rPr>
          <w:rFonts w:ascii="Georgia" w:hAnsi="Georgia" w:cs="Times New Roman"/>
          <w:noProof/>
          <w:szCs w:val="24"/>
        </w:rPr>
        <w:t>.</w:t>
      </w:r>
    </w:p>
    <w:p w14:paraId="08992D1E"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Popova, I., &amp; Fabre, G. (2017). Digital Inclusion of Secondary Schools’ Subject Teachers in Bolivia. </w:t>
      </w:r>
      <w:r w:rsidRPr="0076407A">
        <w:rPr>
          <w:rFonts w:ascii="Georgia" w:hAnsi="Georgia" w:cs="Times New Roman"/>
          <w:i/>
          <w:iCs/>
          <w:noProof/>
          <w:szCs w:val="24"/>
        </w:rPr>
        <w:t>International Journal of Education and Development Using Information and Communication Technology</w:t>
      </w:r>
      <w:r w:rsidRPr="0076407A">
        <w:rPr>
          <w:rFonts w:ascii="Georgia" w:hAnsi="Georgia" w:cs="Times New Roman"/>
          <w:noProof/>
          <w:szCs w:val="24"/>
        </w:rPr>
        <w:t>.</w:t>
      </w:r>
    </w:p>
    <w:p w14:paraId="77647D36"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Priscyllia, F. (2019). Perlindungan Privasi Data Pribadi dalam Perspektif Perbandingan Hukum. </w:t>
      </w:r>
      <w:r w:rsidRPr="0076407A">
        <w:rPr>
          <w:rFonts w:ascii="Georgia" w:hAnsi="Georgia" w:cs="Times New Roman"/>
          <w:i/>
          <w:iCs/>
          <w:noProof/>
          <w:szCs w:val="24"/>
        </w:rPr>
        <w:t>Jatiswara</w:t>
      </w:r>
      <w:r w:rsidRPr="0076407A">
        <w:rPr>
          <w:rFonts w:ascii="Georgia" w:hAnsi="Georgia" w:cs="Times New Roman"/>
          <w:noProof/>
          <w:szCs w:val="24"/>
        </w:rPr>
        <w:t>. https://doi.org/10.29303/jatiswara.v34i3.218</w:t>
      </w:r>
    </w:p>
    <w:p w14:paraId="65246BFD"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lastRenderedPageBreak/>
        <w:t xml:space="preserve">Ren, L., &amp; Fan, J. (2021). Informant discrepancies in the rating of Chinese preschoolers’ approaches to learning: Looking for the role of parent–teacher relationships. </w:t>
      </w:r>
      <w:r w:rsidRPr="0076407A">
        <w:rPr>
          <w:rFonts w:ascii="Georgia" w:hAnsi="Georgia" w:cs="Times New Roman"/>
          <w:i/>
          <w:iCs/>
          <w:noProof/>
          <w:szCs w:val="24"/>
        </w:rPr>
        <w:t>Infant and Child Development</w:t>
      </w:r>
      <w:r w:rsidRPr="0076407A">
        <w:rPr>
          <w:rFonts w:ascii="Georgia" w:hAnsi="Georgia" w:cs="Times New Roman"/>
          <w:noProof/>
          <w:szCs w:val="24"/>
        </w:rPr>
        <w:t>. https://doi.org/10.1002/icd.2206</w:t>
      </w:r>
    </w:p>
    <w:p w14:paraId="414FADFD"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Rizki, D. S., &amp; Hanik, E. U. (2021). STUDI ANALISIS PERSIAPAN ORANG TUA SELAMA PEMBELAJARAN DARING KELAS I SDN 01 KAJEKSAN KUDUS. </w:t>
      </w:r>
      <w:r w:rsidRPr="0076407A">
        <w:rPr>
          <w:rFonts w:ascii="Georgia" w:hAnsi="Georgia" w:cs="Times New Roman"/>
          <w:i/>
          <w:iCs/>
          <w:noProof/>
          <w:szCs w:val="24"/>
        </w:rPr>
        <w:t>Journal of Education Learning and Innovation (ELIa)</w:t>
      </w:r>
      <w:r w:rsidRPr="0076407A">
        <w:rPr>
          <w:rFonts w:ascii="Georgia" w:hAnsi="Georgia" w:cs="Times New Roman"/>
          <w:noProof/>
          <w:szCs w:val="24"/>
        </w:rPr>
        <w:t>. https://doi.org/10.46229/elia.v1i1.220</w:t>
      </w:r>
    </w:p>
    <w:p w14:paraId="28D29E06"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Rohmadani, A. I. (2020). Dampak Covid 19 Terhadap Cara Berpikir Dalam Pembelajaran Daring: Studi Kasus di Yogyakarta. </w:t>
      </w:r>
      <w:r w:rsidRPr="0076407A">
        <w:rPr>
          <w:rFonts w:ascii="Georgia" w:hAnsi="Georgia" w:cs="Times New Roman"/>
          <w:i/>
          <w:iCs/>
          <w:noProof/>
          <w:szCs w:val="24"/>
        </w:rPr>
        <w:t>Edification Journal</w:t>
      </w:r>
      <w:r w:rsidRPr="0076407A">
        <w:rPr>
          <w:rFonts w:ascii="Georgia" w:hAnsi="Georgia" w:cs="Times New Roman"/>
          <w:noProof/>
          <w:szCs w:val="24"/>
        </w:rPr>
        <w:t xml:space="preserve">, </w:t>
      </w:r>
      <w:r w:rsidRPr="0076407A">
        <w:rPr>
          <w:rFonts w:ascii="Georgia" w:hAnsi="Georgia" w:cs="Times New Roman"/>
          <w:i/>
          <w:iCs/>
          <w:noProof/>
          <w:szCs w:val="24"/>
        </w:rPr>
        <w:t>3</w:t>
      </w:r>
      <w:r w:rsidRPr="0076407A">
        <w:rPr>
          <w:rFonts w:ascii="Georgia" w:hAnsi="Georgia" w:cs="Times New Roman"/>
          <w:noProof/>
          <w:szCs w:val="24"/>
        </w:rPr>
        <w:t>(1), 125–134. https://doi.org/10.37092/ej.v3i1.224</w:t>
      </w:r>
    </w:p>
    <w:p w14:paraId="33052139"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S. Alenazi, O. (2019). Speakers’ Identities in Online Interaction. </w:t>
      </w:r>
      <w:r w:rsidRPr="0076407A">
        <w:rPr>
          <w:rFonts w:ascii="Georgia" w:hAnsi="Georgia" w:cs="Times New Roman"/>
          <w:i/>
          <w:iCs/>
          <w:noProof/>
          <w:szCs w:val="24"/>
        </w:rPr>
        <w:t>Arab World English Journal</w:t>
      </w:r>
      <w:r w:rsidRPr="0076407A">
        <w:rPr>
          <w:rFonts w:ascii="Georgia" w:hAnsi="Georgia" w:cs="Times New Roman"/>
          <w:noProof/>
          <w:szCs w:val="24"/>
        </w:rPr>
        <w:t>. https://doi.org/10.24093/awej/vol10no1.8</w:t>
      </w:r>
    </w:p>
    <w:p w14:paraId="66D867C3"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Sadaf, A., &amp; Johnson, B. L. (2017). Teachers’ Beliefs About Integrating Digital Literacy Into Classroom Practice: An Investigation Based on the Theory of Planned Behavior. </w:t>
      </w:r>
      <w:r w:rsidRPr="0076407A">
        <w:rPr>
          <w:rFonts w:ascii="Georgia" w:hAnsi="Georgia" w:cs="Times New Roman"/>
          <w:i/>
          <w:iCs/>
          <w:noProof/>
          <w:szCs w:val="24"/>
        </w:rPr>
        <w:t>Journal of Digital Learning in Teacher Education</w:t>
      </w:r>
      <w:r w:rsidRPr="0076407A">
        <w:rPr>
          <w:rFonts w:ascii="Georgia" w:hAnsi="Georgia" w:cs="Times New Roman"/>
          <w:noProof/>
          <w:szCs w:val="24"/>
        </w:rPr>
        <w:t>. https://doi.org/10.1080/21532974.2017.1347534</w:t>
      </w:r>
    </w:p>
    <w:p w14:paraId="17119ECD"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Sadaf, A., Newby, T. J., &amp; Ertmer, P. A. (2016). An investigation of the factors that influence preservice teachers’ intentions and integration of Web 2.0 tools. </w:t>
      </w:r>
      <w:r w:rsidRPr="0076407A">
        <w:rPr>
          <w:rFonts w:ascii="Georgia" w:hAnsi="Georgia" w:cs="Times New Roman"/>
          <w:i/>
          <w:iCs/>
          <w:noProof/>
          <w:szCs w:val="24"/>
        </w:rPr>
        <w:t>Educational Technology Research and Development</w:t>
      </w:r>
      <w:r w:rsidRPr="0076407A">
        <w:rPr>
          <w:rFonts w:ascii="Georgia" w:hAnsi="Georgia" w:cs="Times New Roman"/>
          <w:noProof/>
          <w:szCs w:val="24"/>
        </w:rPr>
        <w:t>. https://doi.org/10.1007/s11423-015-9410-9</w:t>
      </w:r>
    </w:p>
    <w:p w14:paraId="1A05D4B9"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Sakti, S. A. (2021). </w:t>
      </w:r>
      <w:r w:rsidRPr="0076407A">
        <w:rPr>
          <w:rFonts w:ascii="Georgia" w:hAnsi="Georgia" w:cs="Times New Roman"/>
          <w:i/>
          <w:iCs/>
          <w:noProof/>
          <w:szCs w:val="24"/>
        </w:rPr>
        <w:t>Persepsi Orang Tua Siswa terhadap Pembelajaran Daring pada Masa Pandemi Covid 19 di Yogyakarta</w:t>
      </w:r>
      <w:r w:rsidRPr="0076407A">
        <w:rPr>
          <w:rFonts w:ascii="Georgia" w:hAnsi="Georgia" w:cs="Times New Roman"/>
          <w:noProof/>
          <w:szCs w:val="24"/>
        </w:rPr>
        <w:t xml:space="preserve">. </w:t>
      </w:r>
      <w:r w:rsidRPr="0076407A">
        <w:rPr>
          <w:rFonts w:ascii="Georgia" w:hAnsi="Georgia" w:cs="Times New Roman"/>
          <w:i/>
          <w:iCs/>
          <w:noProof/>
          <w:szCs w:val="24"/>
        </w:rPr>
        <w:t>6</w:t>
      </w:r>
      <w:r w:rsidRPr="0076407A">
        <w:rPr>
          <w:rFonts w:ascii="Georgia" w:hAnsi="Georgia" w:cs="Times New Roman"/>
          <w:noProof/>
          <w:szCs w:val="24"/>
        </w:rPr>
        <w:t>(1), 71–79. https://doi.org/10.31004/obsesi.v6i1.804</w:t>
      </w:r>
    </w:p>
    <w:p w14:paraId="6CBE8429"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Shin, S.-K. (2015). Teaching Critical, Ethical, and Safe Use of ICT to Teachers. </w:t>
      </w:r>
      <w:r w:rsidRPr="0076407A">
        <w:rPr>
          <w:rFonts w:ascii="Georgia" w:hAnsi="Georgia" w:cs="Times New Roman"/>
          <w:i/>
          <w:iCs/>
          <w:noProof/>
          <w:szCs w:val="24"/>
        </w:rPr>
        <w:t>Language Learning &amp; Technology</w:t>
      </w:r>
      <w:r w:rsidRPr="0076407A">
        <w:rPr>
          <w:rFonts w:ascii="Georgia" w:hAnsi="Georgia" w:cs="Times New Roman"/>
          <w:noProof/>
          <w:szCs w:val="24"/>
        </w:rPr>
        <w:t>.</w:t>
      </w:r>
    </w:p>
    <w:p w14:paraId="63E1199F"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Sural, S., &amp; Dedebali, N. C. (2018). A study of curriculum literacy and information literacy levels of teacher candidates in department of social sciences education. </w:t>
      </w:r>
      <w:r w:rsidRPr="0076407A">
        <w:rPr>
          <w:rFonts w:ascii="Georgia" w:hAnsi="Georgia" w:cs="Times New Roman"/>
          <w:i/>
          <w:iCs/>
          <w:noProof/>
          <w:szCs w:val="24"/>
        </w:rPr>
        <w:t>European Journal of Educational Research</w:t>
      </w:r>
      <w:r w:rsidRPr="0076407A">
        <w:rPr>
          <w:rFonts w:ascii="Georgia" w:hAnsi="Georgia" w:cs="Times New Roman"/>
          <w:noProof/>
          <w:szCs w:val="24"/>
        </w:rPr>
        <w:t>. https://doi.org/10.12973/eu-jer.7.2.303</w:t>
      </w:r>
    </w:p>
    <w:p w14:paraId="4DA0C4FF"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Teo, T., Huang, F., &amp; Hoi, C. K. W. (2018). Explicating the influences that explain intention to use technology among English teachers in China. </w:t>
      </w:r>
      <w:r w:rsidRPr="0076407A">
        <w:rPr>
          <w:rFonts w:ascii="Georgia" w:hAnsi="Georgia" w:cs="Times New Roman"/>
          <w:i/>
          <w:iCs/>
          <w:noProof/>
          <w:szCs w:val="24"/>
        </w:rPr>
        <w:t>Interactive Learning Environments</w:t>
      </w:r>
      <w:r w:rsidRPr="0076407A">
        <w:rPr>
          <w:rFonts w:ascii="Georgia" w:hAnsi="Georgia" w:cs="Times New Roman"/>
          <w:noProof/>
          <w:szCs w:val="24"/>
        </w:rPr>
        <w:t>. https://doi.org/10.1080/10494820.2017.1341940</w:t>
      </w:r>
    </w:p>
    <w:p w14:paraId="2BB25B7B"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Ting, Y. L. (2015). Tapping into students’ digital literacy and designing negotiated learning to promote learner autonomy. </w:t>
      </w:r>
      <w:r w:rsidRPr="0076407A">
        <w:rPr>
          <w:rFonts w:ascii="Georgia" w:hAnsi="Georgia" w:cs="Times New Roman"/>
          <w:i/>
          <w:iCs/>
          <w:noProof/>
          <w:szCs w:val="24"/>
        </w:rPr>
        <w:t>Internet and Higher Education</w:t>
      </w:r>
      <w:r w:rsidRPr="0076407A">
        <w:rPr>
          <w:rFonts w:ascii="Georgia" w:hAnsi="Georgia" w:cs="Times New Roman"/>
          <w:noProof/>
          <w:szCs w:val="24"/>
        </w:rPr>
        <w:t xml:space="preserve">, </w:t>
      </w:r>
      <w:r w:rsidRPr="0076407A">
        <w:rPr>
          <w:rFonts w:ascii="Georgia" w:hAnsi="Georgia" w:cs="Times New Roman"/>
          <w:i/>
          <w:iCs/>
          <w:noProof/>
          <w:szCs w:val="24"/>
        </w:rPr>
        <w:t>26</w:t>
      </w:r>
      <w:r w:rsidRPr="0076407A">
        <w:rPr>
          <w:rFonts w:ascii="Georgia" w:hAnsi="Georgia" w:cs="Times New Roman"/>
          <w:noProof/>
          <w:szCs w:val="24"/>
        </w:rPr>
        <w:t>, 25–32. https://doi.org/10.1016/j.iheduc.2015.04.004</w:t>
      </w:r>
    </w:p>
    <w:p w14:paraId="746C4649"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Uluyol, Ç., &amp; Şahin, S. (2016). Elementary school teachers’ ICT use in the classroom and their motivators for using ICT. </w:t>
      </w:r>
      <w:r w:rsidRPr="0076407A">
        <w:rPr>
          <w:rFonts w:ascii="Georgia" w:hAnsi="Georgia" w:cs="Times New Roman"/>
          <w:i/>
          <w:iCs/>
          <w:noProof/>
          <w:szCs w:val="24"/>
        </w:rPr>
        <w:t>British Journal of Educational Technology</w:t>
      </w:r>
      <w:r w:rsidRPr="0076407A">
        <w:rPr>
          <w:rFonts w:ascii="Georgia" w:hAnsi="Georgia" w:cs="Times New Roman"/>
          <w:noProof/>
          <w:szCs w:val="24"/>
        </w:rPr>
        <w:t>. https://doi.org/10.1111/bjet.12220</w:t>
      </w:r>
    </w:p>
    <w:p w14:paraId="78D15F18"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Wardhani, T. Z. Y., &amp; Krisnani, H. (2020). OPTIMALISASI PERAN PENGAWASAN ORANG TUA DALAM PELAKSANAAN SEKOLAH ONLINE DI MASA PANDEMI COVID-19. </w:t>
      </w:r>
      <w:r w:rsidRPr="0076407A">
        <w:rPr>
          <w:rFonts w:ascii="Georgia" w:hAnsi="Georgia" w:cs="Times New Roman"/>
          <w:i/>
          <w:iCs/>
          <w:noProof/>
          <w:szCs w:val="24"/>
        </w:rPr>
        <w:t>Prosiding Penelitian Dan Pengabdian Kepada Masyarakat</w:t>
      </w:r>
      <w:r w:rsidRPr="0076407A">
        <w:rPr>
          <w:rFonts w:ascii="Georgia" w:hAnsi="Georgia" w:cs="Times New Roman"/>
          <w:noProof/>
          <w:szCs w:val="24"/>
        </w:rPr>
        <w:t>. https://doi.org/10.24198/jppm.v7i1.28256</w:t>
      </w:r>
    </w:p>
    <w:p w14:paraId="133A103C"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Winingsih, E. (2020). </w:t>
      </w:r>
      <w:r w:rsidRPr="0076407A">
        <w:rPr>
          <w:rFonts w:ascii="Georgia" w:hAnsi="Georgia" w:cs="Times New Roman"/>
          <w:i/>
          <w:iCs/>
          <w:noProof/>
          <w:szCs w:val="24"/>
        </w:rPr>
        <w:t>Peran Orang Tua dalam Pembelajaran Jarak Jauh</w:t>
      </w:r>
      <w:r w:rsidRPr="0076407A">
        <w:rPr>
          <w:rFonts w:ascii="Georgia" w:hAnsi="Georgia" w:cs="Times New Roman"/>
          <w:noProof/>
          <w:szCs w:val="24"/>
        </w:rPr>
        <w:t>. Poskita.Co.</w:t>
      </w:r>
    </w:p>
    <w:p w14:paraId="358D92A8"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Yazon, A. D., Ang-Manaig, K., Buama, C. A. C., &amp; Tesoro, J. F. B. (2019). Digital literacy, digital competence and research productivity of educators. </w:t>
      </w:r>
      <w:r w:rsidRPr="0076407A">
        <w:rPr>
          <w:rFonts w:ascii="Georgia" w:hAnsi="Georgia" w:cs="Times New Roman"/>
          <w:i/>
          <w:iCs/>
          <w:noProof/>
          <w:szCs w:val="24"/>
        </w:rPr>
        <w:t>Universal Journal of Educational Research</w:t>
      </w:r>
      <w:r w:rsidRPr="0076407A">
        <w:rPr>
          <w:rFonts w:ascii="Georgia" w:hAnsi="Georgia" w:cs="Times New Roman"/>
          <w:noProof/>
          <w:szCs w:val="24"/>
        </w:rPr>
        <w:t xml:space="preserve">. </w:t>
      </w:r>
      <w:r w:rsidRPr="0076407A">
        <w:rPr>
          <w:rFonts w:ascii="Georgia" w:hAnsi="Georgia" w:cs="Times New Roman"/>
          <w:noProof/>
          <w:szCs w:val="24"/>
        </w:rPr>
        <w:lastRenderedPageBreak/>
        <w:t>https://doi.org/10.13189/ujer.2019.070812</w:t>
      </w:r>
    </w:p>
    <w:p w14:paraId="13400E1A"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Yusrizal, Lubis, B. S., Fatmawati, &amp; Muzdalifah, D. (2020). Pengaruh Metode Visit Home dan Pola Bimbingan Orang Tua terhadap Motivasi Belajar Siswa Sekolah Dasar di Era Pandemi COVID-19. </w:t>
      </w:r>
      <w:r w:rsidRPr="0076407A">
        <w:rPr>
          <w:rFonts w:ascii="Georgia" w:hAnsi="Georgia" w:cs="Times New Roman"/>
          <w:i/>
          <w:iCs/>
          <w:noProof/>
          <w:szCs w:val="24"/>
        </w:rPr>
        <w:t>Jurnal Tematik</w:t>
      </w:r>
      <w:r w:rsidRPr="0076407A">
        <w:rPr>
          <w:rFonts w:ascii="Georgia" w:hAnsi="Georgia" w:cs="Times New Roman"/>
          <w:noProof/>
          <w:szCs w:val="24"/>
        </w:rPr>
        <w:t xml:space="preserve">, </w:t>
      </w:r>
      <w:r w:rsidRPr="0076407A">
        <w:rPr>
          <w:rFonts w:ascii="Georgia" w:hAnsi="Georgia" w:cs="Times New Roman"/>
          <w:i/>
          <w:iCs/>
          <w:noProof/>
          <w:szCs w:val="24"/>
        </w:rPr>
        <w:t>10</w:t>
      </w:r>
      <w:r w:rsidRPr="0076407A">
        <w:rPr>
          <w:rFonts w:ascii="Georgia" w:hAnsi="Georgia" w:cs="Times New Roman"/>
          <w:noProof/>
          <w:szCs w:val="24"/>
        </w:rPr>
        <w:t>(3), 113–119. https://jurnal.unimed.ac.id/2012/index.php/tematik/article/view/22102/14818</w:t>
      </w:r>
    </w:p>
    <w:p w14:paraId="1B69B179"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cs="Times New Roman"/>
          <w:noProof/>
          <w:szCs w:val="24"/>
        </w:rPr>
      </w:pPr>
      <w:r w:rsidRPr="0076407A">
        <w:rPr>
          <w:rFonts w:ascii="Georgia" w:hAnsi="Georgia" w:cs="Times New Roman"/>
          <w:noProof/>
          <w:szCs w:val="24"/>
        </w:rPr>
        <w:t xml:space="preserve">Yuwinanto, H. P. (2015). Privasi online dan keamanan data. In </w:t>
      </w:r>
      <w:r w:rsidRPr="0076407A">
        <w:rPr>
          <w:rFonts w:ascii="Georgia" w:hAnsi="Georgia" w:cs="Times New Roman"/>
          <w:i/>
          <w:iCs/>
          <w:noProof/>
          <w:szCs w:val="24"/>
        </w:rPr>
        <w:t>Palimpsest</w:t>
      </w:r>
      <w:r w:rsidRPr="0076407A">
        <w:rPr>
          <w:rFonts w:ascii="Georgia" w:hAnsi="Georgia" w:cs="Times New Roman"/>
          <w:noProof/>
          <w:szCs w:val="24"/>
        </w:rPr>
        <w:t>.</w:t>
      </w:r>
    </w:p>
    <w:p w14:paraId="40CA2102" w14:textId="77777777" w:rsidR="00DB5D7B" w:rsidRPr="0076407A" w:rsidRDefault="00DB5D7B" w:rsidP="00DB5D7B">
      <w:pPr>
        <w:widowControl w:val="0"/>
        <w:autoSpaceDE w:val="0"/>
        <w:autoSpaceDN w:val="0"/>
        <w:adjustRightInd w:val="0"/>
        <w:spacing w:after="0" w:line="360" w:lineRule="auto"/>
        <w:ind w:left="480" w:hanging="480"/>
        <w:jc w:val="both"/>
        <w:rPr>
          <w:rFonts w:ascii="Georgia" w:hAnsi="Georgia"/>
          <w:noProof/>
        </w:rPr>
      </w:pPr>
      <w:r w:rsidRPr="0076407A">
        <w:rPr>
          <w:rFonts w:ascii="Georgia" w:hAnsi="Georgia" w:cs="Times New Roman"/>
          <w:noProof/>
          <w:szCs w:val="24"/>
        </w:rPr>
        <w:t xml:space="preserve">Zhao, P., Kynäshlahti, H., &amp; Sintonen, S. (2018). A qualitative analysis of the digital literacy of arts education teachers in Chinese junior high and high schools. </w:t>
      </w:r>
      <w:r w:rsidRPr="0076407A">
        <w:rPr>
          <w:rFonts w:ascii="Georgia" w:hAnsi="Georgia" w:cs="Times New Roman"/>
          <w:i/>
          <w:iCs/>
          <w:noProof/>
          <w:szCs w:val="24"/>
        </w:rPr>
        <w:t>Journal of Librarianship and Information Science</w:t>
      </w:r>
      <w:r w:rsidRPr="0076407A">
        <w:rPr>
          <w:rFonts w:ascii="Georgia" w:hAnsi="Georgia" w:cs="Times New Roman"/>
          <w:noProof/>
          <w:szCs w:val="24"/>
        </w:rPr>
        <w:t>. https://doi.org/10.1177/0961000616658341</w:t>
      </w:r>
    </w:p>
    <w:p w14:paraId="25613075" w14:textId="77777777" w:rsidR="00DB5D7B" w:rsidRPr="0076407A" w:rsidRDefault="00DB5D7B" w:rsidP="00DB5D7B">
      <w:pPr>
        <w:widowControl w:val="0"/>
        <w:tabs>
          <w:tab w:val="left" w:pos="709"/>
        </w:tabs>
        <w:autoSpaceDE w:val="0"/>
        <w:autoSpaceDN w:val="0"/>
        <w:spacing w:after="0" w:line="360" w:lineRule="auto"/>
        <w:jc w:val="both"/>
        <w:rPr>
          <w:rFonts w:ascii="Georgia" w:hAnsi="Georgia" w:cstheme="majorBidi"/>
          <w:lang w:val="en-ID"/>
        </w:rPr>
      </w:pPr>
      <w:r>
        <w:rPr>
          <w:rFonts w:ascii="Georgia" w:hAnsi="Georgia" w:cstheme="majorBidi"/>
          <w:lang w:val="en-ID"/>
        </w:rPr>
        <w:fldChar w:fldCharType="end"/>
      </w:r>
    </w:p>
    <w:p w14:paraId="1C8CAD1B" w14:textId="77777777" w:rsidR="00DB5D7B" w:rsidRPr="0076407A" w:rsidRDefault="00DB5D7B" w:rsidP="00DB5D7B">
      <w:pPr>
        <w:widowControl w:val="0"/>
        <w:tabs>
          <w:tab w:val="left" w:pos="709"/>
        </w:tabs>
        <w:autoSpaceDE w:val="0"/>
        <w:autoSpaceDN w:val="0"/>
        <w:spacing w:after="0" w:line="360" w:lineRule="auto"/>
        <w:jc w:val="both"/>
        <w:rPr>
          <w:rFonts w:ascii="Georgia" w:hAnsi="Georgia" w:cstheme="majorBidi"/>
          <w:b/>
          <w:bCs/>
          <w:lang w:val="en-ID"/>
        </w:rPr>
      </w:pPr>
    </w:p>
    <w:p w14:paraId="638A3157" w14:textId="77777777" w:rsidR="00191E4B" w:rsidRPr="00723B12" w:rsidRDefault="00191E4B" w:rsidP="00F70FF8">
      <w:pPr>
        <w:spacing w:after="0" w:line="240" w:lineRule="auto"/>
        <w:jc w:val="both"/>
        <w:rPr>
          <w:rFonts w:ascii="Georgia" w:hAnsi="Georgia" w:cs="Times New Roman"/>
        </w:rPr>
      </w:pPr>
    </w:p>
    <w:sectPr w:rsidR="00191E4B" w:rsidRPr="00723B12" w:rsidSect="0065735E">
      <w:headerReference w:type="even" r:id="rId21"/>
      <w:headerReference w:type="default" r:id="rId22"/>
      <w:footerReference w:type="even" r:id="rId23"/>
      <w:footerReference w:type="default" r:id="rId24"/>
      <w:footerReference w:type="first" r:id="rId25"/>
      <w:type w:val="oddPage"/>
      <w:pgSz w:w="11906" w:h="16838" w:code="9"/>
      <w:pgMar w:top="851" w:right="851" w:bottom="851" w:left="1134" w:header="68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12D52C" w14:textId="77777777" w:rsidR="00970676" w:rsidRDefault="00970676">
      <w:pPr>
        <w:spacing w:after="0" w:line="240" w:lineRule="auto"/>
      </w:pPr>
      <w:r>
        <w:separator/>
      </w:r>
    </w:p>
  </w:endnote>
  <w:endnote w:type="continuationSeparator" w:id="0">
    <w:p w14:paraId="62629F6C" w14:textId="77777777" w:rsidR="00970676" w:rsidRDefault="0097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FKai-SB">
    <w:altName w:val="Microsoft JhengHei Light"/>
    <w:panose1 w:val="00000000000000000000"/>
    <w:charset w:val="88"/>
    <w:family w:val="script"/>
    <w:notTrueType/>
    <w:pitch w:val="fixed"/>
    <w:sig w:usb0="00000001" w:usb1="08080000" w:usb2="00000010" w:usb3="00000000" w:csb0="00100000"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ato" w:hAnsi="Lato"/>
        <w:sz w:val="18"/>
        <w:szCs w:val="18"/>
      </w:rPr>
      <w:id w:val="52741093"/>
      <w:docPartObj>
        <w:docPartGallery w:val="Page Numbers (Bottom of Page)"/>
        <w:docPartUnique/>
      </w:docPartObj>
    </w:sdtPr>
    <w:sdtEndPr/>
    <w:sdtContent>
      <w:sdt>
        <w:sdtPr>
          <w:rPr>
            <w:rFonts w:ascii="Lato" w:hAnsi="Lato"/>
            <w:sz w:val="18"/>
            <w:szCs w:val="18"/>
          </w:rPr>
          <w:id w:val="-2036958135"/>
          <w:docPartObj>
            <w:docPartGallery w:val="Page Numbers (Top of Page)"/>
            <w:docPartUnique/>
          </w:docPartObj>
        </w:sdtPr>
        <w:sdtEndPr/>
        <w:sdtContent>
          <w:p w14:paraId="40D87C72" w14:textId="77777777" w:rsidR="00CA133C" w:rsidRPr="00F936B2" w:rsidRDefault="00CA133C" w:rsidP="0030123D">
            <w:pPr>
              <w:pStyle w:val="Footer"/>
              <w:jc w:val="center"/>
              <w:rPr>
                <w:rFonts w:ascii="Lato" w:hAnsi="Lato"/>
                <w:sz w:val="18"/>
                <w:szCs w:val="18"/>
              </w:rPr>
            </w:pPr>
          </w:p>
          <w:p w14:paraId="4C2AF8DB" w14:textId="0B9F63C1" w:rsidR="003B2EC2" w:rsidRPr="00F936B2" w:rsidRDefault="0030123D" w:rsidP="0030123D">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8413BE">
              <w:rPr>
                <w:rFonts w:ascii="Lato" w:hAnsi="Lato"/>
                <w:bCs/>
                <w:noProof/>
                <w:sz w:val="18"/>
                <w:szCs w:val="18"/>
              </w:rPr>
              <w:t>12</w:t>
            </w:r>
            <w:r w:rsidRPr="00F936B2">
              <w:rPr>
                <w:rFonts w:ascii="Lato" w:hAnsi="Lato"/>
                <w:bCs/>
                <w:sz w:val="18"/>
                <w:szCs w:val="18"/>
              </w:rPr>
              <w:fldChar w:fldCharType="end"/>
            </w:r>
            <w:r w:rsidRPr="00F936B2">
              <w:rPr>
                <w:rFonts w:ascii="Lato" w:hAnsi="Lato"/>
                <w:sz w:val="18"/>
                <w:szCs w:val="18"/>
              </w:rPr>
              <w:t xml:space="preserve"> of </w:t>
            </w:r>
            <w:r w:rsidR="00261715">
              <w:rPr>
                <w:rFonts w:ascii="Lato" w:hAnsi="Lato"/>
                <w:bCs/>
                <w:sz w:val="18"/>
                <w:szCs w:val="18"/>
              </w:rPr>
              <w:t>1</w:t>
            </w:r>
            <w:r w:rsidR="00261715">
              <w:rPr>
                <w:rFonts w:ascii="Lato" w:hAnsi="Lato"/>
                <w:bCs/>
                <w:sz w:val="18"/>
                <w:szCs w:val="18"/>
                <w:lang w:val="en-ID"/>
              </w:rPr>
              <w:t>3</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ato" w:hAnsi="Lato"/>
        <w:sz w:val="18"/>
        <w:szCs w:val="18"/>
      </w:rPr>
      <w:id w:val="1642917024"/>
      <w:docPartObj>
        <w:docPartGallery w:val="Page Numbers (Bottom of Page)"/>
        <w:docPartUnique/>
      </w:docPartObj>
    </w:sdtPr>
    <w:sdtEndPr/>
    <w:sdtContent>
      <w:sdt>
        <w:sdtPr>
          <w:rPr>
            <w:rFonts w:ascii="Lato" w:hAnsi="Lato"/>
            <w:sz w:val="18"/>
            <w:szCs w:val="18"/>
          </w:rPr>
          <w:id w:val="365021202"/>
          <w:docPartObj>
            <w:docPartGallery w:val="Page Numbers (Top of Page)"/>
            <w:docPartUnique/>
          </w:docPartObj>
        </w:sdtPr>
        <w:sdtEndPr/>
        <w:sdtContent>
          <w:p w14:paraId="50C49368" w14:textId="77777777" w:rsidR="00CA133C" w:rsidRPr="00F936B2" w:rsidRDefault="00CA133C" w:rsidP="00CA133C">
            <w:pPr>
              <w:pStyle w:val="Footer"/>
              <w:jc w:val="center"/>
              <w:rPr>
                <w:rFonts w:ascii="Lato" w:hAnsi="Lato"/>
                <w:sz w:val="18"/>
                <w:szCs w:val="18"/>
              </w:rPr>
            </w:pPr>
          </w:p>
          <w:p w14:paraId="2057E562" w14:textId="77777777" w:rsidR="003B2EC2" w:rsidRPr="00F936B2" w:rsidRDefault="00CA133C" w:rsidP="00CA133C">
            <w:pPr>
              <w:pStyle w:val="Footer"/>
              <w:jc w:val="center"/>
              <w:rPr>
                <w:rFonts w:ascii="Lato" w:hAnsi="Lato"/>
                <w:sz w:val="18"/>
                <w:szCs w:val="18"/>
                <w:lang w:val="en-US"/>
              </w:rPr>
            </w:pPr>
            <w:r w:rsidRPr="00F936B2">
              <w:rPr>
                <w:rFonts w:ascii="Lato" w:hAnsi="Lato"/>
                <w:sz w:val="18"/>
                <w:szCs w:val="18"/>
              </w:rPr>
              <w:t xml:space="preserve">Page </w:t>
            </w:r>
            <w:r w:rsidRPr="00F936B2">
              <w:rPr>
                <w:rFonts w:ascii="Lato" w:hAnsi="Lato"/>
                <w:bCs/>
                <w:sz w:val="18"/>
                <w:szCs w:val="18"/>
              </w:rPr>
              <w:fldChar w:fldCharType="begin"/>
            </w:r>
            <w:r w:rsidRPr="00F936B2">
              <w:rPr>
                <w:rFonts w:ascii="Lato" w:hAnsi="Lato"/>
                <w:bCs/>
                <w:sz w:val="18"/>
                <w:szCs w:val="18"/>
              </w:rPr>
              <w:instrText xml:space="preserve"> PAGE </w:instrText>
            </w:r>
            <w:r w:rsidRPr="00F936B2">
              <w:rPr>
                <w:rFonts w:ascii="Lato" w:hAnsi="Lato"/>
                <w:bCs/>
                <w:sz w:val="18"/>
                <w:szCs w:val="18"/>
              </w:rPr>
              <w:fldChar w:fldCharType="separate"/>
            </w:r>
            <w:r w:rsidR="008413BE">
              <w:rPr>
                <w:rFonts w:ascii="Lato" w:hAnsi="Lato"/>
                <w:bCs/>
                <w:noProof/>
                <w:sz w:val="18"/>
                <w:szCs w:val="18"/>
              </w:rPr>
              <w:t>13</w:t>
            </w:r>
            <w:r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7</w:t>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FEF2D" w14:textId="68EDE5ED" w:rsidR="00CA133C" w:rsidRPr="007F1160" w:rsidRDefault="00723B12"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rPr>
      <w:t>Volume</w:t>
    </w:r>
    <w:proofErr w:type="gramStart"/>
    <w:r w:rsidRPr="007F1160">
      <w:rPr>
        <w:rStyle w:val="kcmread1114"/>
        <w:rFonts w:ascii="Georgia" w:hAnsi="Georgia" w:cs="Times New Roman"/>
        <w:sz w:val="16"/>
      </w:rPr>
      <w:t>;issue</w:t>
    </w:r>
    <w:proofErr w:type="gramEnd"/>
    <w:r w:rsidRPr="007F1160">
      <w:rPr>
        <w:rStyle w:val="kcmread1114"/>
        <w:rFonts w:ascii="Georgia" w:hAnsi="Georgia" w:cs="Times New Roman"/>
        <w:sz w:val="16"/>
      </w:rPr>
      <w:t>;month;year</w:t>
    </w:r>
  </w:p>
  <w:p w14:paraId="7A575CA6" w14:textId="582E2867" w:rsidR="00CA133C" w:rsidRPr="007F1160" w:rsidRDefault="00CA133C" w:rsidP="00CA133C">
    <w:pPr>
      <w:pStyle w:val="ListParagraph"/>
      <w:spacing w:after="0" w:line="240" w:lineRule="auto"/>
      <w:ind w:left="0"/>
      <w:rPr>
        <w:rStyle w:val="kcmread1114"/>
        <w:rFonts w:ascii="Georgia" w:hAnsi="Georgia" w:cs="Times New Roman"/>
        <w:sz w:val="16"/>
      </w:rPr>
    </w:pPr>
    <w:r w:rsidRPr="007F1160">
      <w:rPr>
        <w:rStyle w:val="kcmread1114"/>
        <w:rFonts w:ascii="Georgia" w:hAnsi="Georgia" w:cs="Times New Roman"/>
        <w:sz w:val="16"/>
        <w:lang w:val="id-ID"/>
      </w:rPr>
      <w:t xml:space="preserve">Received </w:t>
    </w:r>
    <w:r w:rsidR="00242F1D" w:rsidRPr="007F1160">
      <w:rPr>
        <w:rStyle w:val="kcmread1114"/>
        <w:rFonts w:ascii="Georgia" w:hAnsi="Georgia" w:cs="Times New Roman"/>
        <w:sz w:val="16"/>
        <w:lang w:val="id-ID"/>
      </w:rPr>
      <w:t>date month year</w:t>
    </w:r>
    <w:r w:rsidRPr="007F1160">
      <w:rPr>
        <w:rStyle w:val="kcmread1114"/>
        <w:rFonts w:ascii="Georgia" w:hAnsi="Georgia" w:cs="Times New Roman"/>
        <w:sz w:val="16"/>
        <w:lang w:val="id-ID"/>
      </w:rPr>
      <w:t xml:space="preserve">; Received in revised form </w:t>
    </w:r>
    <w:r w:rsidR="00242F1D" w:rsidRPr="007F1160">
      <w:rPr>
        <w:rStyle w:val="kcmread1114"/>
        <w:rFonts w:ascii="Georgia" w:hAnsi="Georgia" w:cs="Times New Roman"/>
        <w:sz w:val="16"/>
        <w:lang w:val="id-ID"/>
      </w:rPr>
      <w:t>date month year</w:t>
    </w:r>
    <w:r w:rsidRPr="007F1160">
      <w:rPr>
        <w:rStyle w:val="kcmread1114"/>
        <w:rFonts w:ascii="Georgia" w:hAnsi="Georgia" w:cs="Times New Roman"/>
        <w:sz w:val="16"/>
        <w:lang w:val="id-ID"/>
      </w:rPr>
      <w:t xml:space="preserve">; Accepted  </w:t>
    </w:r>
    <w:r w:rsidR="00242F1D" w:rsidRPr="007F1160">
      <w:rPr>
        <w:rStyle w:val="kcmread1114"/>
        <w:rFonts w:ascii="Georgia" w:hAnsi="Georgia" w:cs="Times New Roman"/>
        <w:sz w:val="16"/>
        <w:lang w:val="id-ID"/>
      </w:rPr>
      <w:t>date month year</w:t>
    </w:r>
    <w:r w:rsidR="00723B12" w:rsidRPr="007F1160">
      <w:rPr>
        <w:rStyle w:val="kcmread1114"/>
        <w:rFonts w:ascii="Georgia" w:hAnsi="Georgia" w:cs="Times New Roman"/>
        <w:sz w:val="16"/>
      </w:rPr>
      <w:t>;</w:t>
    </w:r>
    <w:r w:rsidR="00723B12" w:rsidRPr="007F1160">
      <w:rPr>
        <w:rStyle w:val="kcmread1114"/>
        <w:rFonts w:ascii="Georgia" w:hAnsi="Georgia" w:cs="Times New Roman"/>
        <w:sz w:val="16"/>
        <w:lang w:val="id-ID"/>
      </w:rPr>
      <w:t xml:space="preserve"> Available online date month year</w:t>
    </w:r>
  </w:p>
  <w:p w14:paraId="4D87A6EA" w14:textId="32D2C14F" w:rsidR="00723B12" w:rsidRPr="00723B12" w:rsidRDefault="00723B12" w:rsidP="00723B12">
    <w:pPr>
      <w:shd w:val="clear" w:color="auto" w:fill="FFFFFF"/>
      <w:spacing w:after="0" w:line="240" w:lineRule="auto"/>
      <w:rPr>
        <w:rFonts w:ascii="Georgia" w:eastAsia="Times New Roman" w:hAnsi="Georgia" w:cs="Arial"/>
        <w:sz w:val="16"/>
        <w:szCs w:val="16"/>
        <w:lang w:val="en-US" w:eastAsia="en-US"/>
      </w:rPr>
    </w:pPr>
    <w:r w:rsidRPr="00723B12">
      <w:rPr>
        <w:rFonts w:ascii="Georgia" w:eastAsia="Times New Roman" w:hAnsi="Georgia" w:cs="Arial"/>
        <w:sz w:val="16"/>
        <w:szCs w:val="16"/>
        <w:lang w:val="en-US" w:eastAsia="en-US"/>
      </w:rPr>
      <w:t xml:space="preserve">This is an open access article under </w:t>
    </w:r>
    <w:r w:rsidR="007F1160" w:rsidRPr="007F1160">
      <w:rPr>
        <w:rFonts w:ascii="Georgia" w:hAnsi="Georgia" w:cs="Arial"/>
        <w:color w:val="333333"/>
        <w:sz w:val="16"/>
        <w:szCs w:val="16"/>
        <w:shd w:val="clear" w:color="auto" w:fill="FFFFFF"/>
      </w:rPr>
      <w:t>a </w:t>
    </w:r>
    <w:hyperlink r:id="rId1" w:history="1">
      <w:r w:rsidR="007F1160" w:rsidRPr="007F1160">
        <w:rPr>
          <w:rStyle w:val="Hyperlink"/>
          <w:rFonts w:ascii="Georgia" w:hAnsi="Georgia" w:cs="Arial"/>
          <w:color w:val="0D355E"/>
          <w:sz w:val="16"/>
          <w:szCs w:val="16"/>
          <w:shd w:val="clear" w:color="auto" w:fill="FFFFFF"/>
        </w:rPr>
        <w:t>Creative Commons Attribution-NonCommercial-ShareAlike 4.0 International License</w:t>
      </w:r>
    </w:hyperlink>
    <w:r w:rsidR="007F1160" w:rsidRPr="007F1160">
      <w:rPr>
        <w:rFonts w:ascii="Georgia" w:hAnsi="Georgia" w:cs="Arial"/>
        <w:color w:val="333333"/>
        <w:sz w:val="16"/>
        <w:szCs w:val="16"/>
        <w:shd w:val="clear" w:color="auto" w:fill="FFFFFF"/>
      </w:rPr>
      <w:t>.</w:t>
    </w:r>
  </w:p>
  <w:p w14:paraId="048A3B34" w14:textId="7DD0EB8E" w:rsidR="000A1372" w:rsidRPr="00723B12" w:rsidRDefault="000A1372" w:rsidP="000D63D4">
    <w:pPr>
      <w:pStyle w:val="ListParagraph"/>
      <w:spacing w:after="0" w:line="240" w:lineRule="auto"/>
      <w:ind w:left="0"/>
      <w:rPr>
        <w:rFonts w:ascii="Lato" w:hAnsi="Lato" w:cs="Times New Roman"/>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28486" w14:textId="77777777" w:rsidR="00970676" w:rsidRDefault="00970676">
      <w:pPr>
        <w:spacing w:after="0" w:line="240" w:lineRule="auto"/>
      </w:pPr>
      <w:r>
        <w:separator/>
      </w:r>
    </w:p>
  </w:footnote>
  <w:footnote w:type="continuationSeparator" w:id="0">
    <w:p w14:paraId="1DF7D294" w14:textId="77777777" w:rsidR="00970676" w:rsidRDefault="00970676">
      <w:pPr>
        <w:spacing w:after="0" w:line="240" w:lineRule="auto"/>
      </w:pPr>
      <w:r>
        <w:continuationSeparator/>
      </w:r>
    </w:p>
  </w:footnote>
  <w:footnote w:id="1">
    <w:p w14:paraId="7FEE25E2" w14:textId="705AF96D" w:rsidR="003D7C70" w:rsidRPr="00F960B2" w:rsidRDefault="004B4465" w:rsidP="00F960B2">
      <w:pPr>
        <w:pStyle w:val="NoSpacing"/>
        <w:rPr>
          <w:rFonts w:ascii="Georgia" w:hAnsi="Georgia"/>
          <w:sz w:val="20"/>
          <w:szCs w:val="20"/>
        </w:rPr>
      </w:pPr>
      <w:r w:rsidRPr="00F960B2">
        <w:rPr>
          <w:rStyle w:val="FootnoteReference"/>
          <w:rFonts w:ascii="Georgia" w:hAnsi="Georgia"/>
          <w:sz w:val="20"/>
          <w:szCs w:val="20"/>
        </w:rPr>
        <w:footnoteRef/>
      </w:r>
      <w:r w:rsidRPr="00F960B2">
        <w:rPr>
          <w:rFonts w:ascii="Georgia" w:hAnsi="Georgia"/>
          <w:sz w:val="20"/>
          <w:szCs w:val="20"/>
        </w:rPr>
        <w:t xml:space="preserve"> </w:t>
      </w:r>
      <w:r w:rsidR="00F960B2" w:rsidRPr="00F960B2">
        <w:rPr>
          <w:rFonts w:ascii="Georgia" w:hAnsi="Georgia"/>
          <w:sz w:val="20"/>
          <w:szCs w:val="20"/>
          <w:lang w:val="en-ID"/>
        </w:rPr>
        <w:t>Universitas Negeri Yogyakarta, Yogyakarta, Indonesia</w:t>
      </w:r>
    </w:p>
  </w:footnote>
  <w:footnote w:id="2">
    <w:p w14:paraId="67E7E5C2" w14:textId="6D1FAB7A" w:rsidR="003D7C70" w:rsidRPr="00F960B2" w:rsidRDefault="003D7C70" w:rsidP="00F960B2">
      <w:pPr>
        <w:pStyle w:val="NoSpacing"/>
        <w:rPr>
          <w:rFonts w:ascii="Georgia" w:hAnsi="Georgia"/>
          <w:sz w:val="20"/>
          <w:szCs w:val="20"/>
        </w:rPr>
      </w:pPr>
      <w:r w:rsidRPr="00F960B2">
        <w:rPr>
          <w:rStyle w:val="FootnoteReference"/>
          <w:rFonts w:ascii="Georgia" w:hAnsi="Georgia"/>
          <w:sz w:val="20"/>
          <w:szCs w:val="20"/>
          <w:vertAlign w:val="baseline"/>
        </w:rPr>
        <w:footnoteRef/>
      </w:r>
      <w:r w:rsidRPr="00F960B2">
        <w:rPr>
          <w:rFonts w:ascii="Georgia" w:hAnsi="Georgia"/>
          <w:sz w:val="20"/>
          <w:szCs w:val="20"/>
        </w:rPr>
        <w:t xml:space="preserve"> </w:t>
      </w:r>
      <w:r w:rsidR="00F960B2" w:rsidRPr="00F960B2">
        <w:rPr>
          <w:rFonts w:ascii="Georgia" w:hAnsi="Georgia"/>
          <w:sz w:val="20"/>
          <w:szCs w:val="20"/>
          <w:lang w:val="en-ID"/>
        </w:rPr>
        <w:t>Universitas Negeri Yogyakarta, Yogyakarta, Indonesia</w:t>
      </w:r>
    </w:p>
  </w:footnote>
  <w:footnote w:id="3">
    <w:p w14:paraId="4D7D137A" w14:textId="73026246" w:rsidR="003D7C70" w:rsidRPr="00F960B2" w:rsidRDefault="003D7C70" w:rsidP="00F960B2">
      <w:pPr>
        <w:pStyle w:val="NoSpacing"/>
        <w:rPr>
          <w:rFonts w:ascii="Georgia" w:hAnsi="Georgia"/>
          <w:sz w:val="20"/>
          <w:szCs w:val="20"/>
        </w:rPr>
      </w:pPr>
      <w:r w:rsidRPr="00F960B2">
        <w:rPr>
          <w:rStyle w:val="FootnoteReference"/>
          <w:rFonts w:ascii="Georgia" w:hAnsi="Georgia"/>
          <w:sz w:val="20"/>
          <w:szCs w:val="20"/>
        </w:rPr>
        <w:footnoteRef/>
      </w:r>
      <w:r w:rsidRPr="00F960B2">
        <w:rPr>
          <w:rFonts w:ascii="Georgia" w:hAnsi="Georgia"/>
          <w:sz w:val="20"/>
          <w:szCs w:val="20"/>
        </w:rPr>
        <w:t xml:space="preserve"> </w:t>
      </w:r>
      <w:r w:rsidR="00F960B2" w:rsidRPr="00F960B2">
        <w:rPr>
          <w:rFonts w:ascii="Georgia" w:hAnsi="Georgia"/>
          <w:sz w:val="20"/>
          <w:szCs w:val="20"/>
          <w:lang w:val="en-ID"/>
        </w:rPr>
        <w:t>Universitas Negeri Yogyakarta, Yogyakarta, Indonesia</w:t>
      </w:r>
    </w:p>
  </w:footnote>
  <w:footnote w:id="4">
    <w:p w14:paraId="75EFAFBC" w14:textId="6786D657" w:rsidR="00DB5D7B" w:rsidRPr="00F960B2" w:rsidRDefault="00DB5D7B">
      <w:pPr>
        <w:pStyle w:val="FootnoteText"/>
        <w:rPr>
          <w:rFonts w:ascii="Georgia" w:hAnsi="Georgia"/>
          <w:lang w:val="en-ID"/>
        </w:rPr>
      </w:pPr>
      <w:r w:rsidRPr="00F960B2">
        <w:rPr>
          <w:rStyle w:val="FootnoteReference"/>
          <w:rFonts w:ascii="Georgia" w:hAnsi="Georgia"/>
        </w:rPr>
        <w:footnoteRef/>
      </w:r>
      <w:r w:rsidRPr="00F960B2">
        <w:rPr>
          <w:rFonts w:ascii="Georgia" w:hAnsi="Georgia"/>
        </w:rPr>
        <w:t xml:space="preserve"> </w:t>
      </w:r>
      <w:r w:rsidR="00F960B2" w:rsidRPr="00F960B2">
        <w:rPr>
          <w:rFonts w:ascii="Georgia" w:hAnsi="Georgia"/>
          <w:lang w:val="en-ID"/>
        </w:rPr>
        <w:t>Universitas Negeri Yogyakarta, Yogyakarta, Indonesia</w:t>
      </w:r>
    </w:p>
  </w:footnote>
  <w:footnote w:id="5">
    <w:p w14:paraId="18D6E018" w14:textId="65FAF49B" w:rsidR="00DB5D7B" w:rsidRPr="00F960B2" w:rsidRDefault="00DB5D7B">
      <w:pPr>
        <w:pStyle w:val="FootnoteText"/>
        <w:rPr>
          <w:rFonts w:ascii="Georgia" w:hAnsi="Georgia"/>
          <w:lang w:val="en-ID"/>
        </w:rPr>
      </w:pPr>
      <w:r w:rsidRPr="00F960B2">
        <w:rPr>
          <w:rStyle w:val="FootnoteReference"/>
          <w:rFonts w:ascii="Georgia" w:hAnsi="Georgia"/>
        </w:rPr>
        <w:footnoteRef/>
      </w:r>
      <w:r w:rsidRPr="00F960B2">
        <w:rPr>
          <w:rFonts w:ascii="Georgia" w:hAnsi="Georgia"/>
        </w:rPr>
        <w:t xml:space="preserve"> </w:t>
      </w:r>
      <w:r w:rsidR="00F960B2" w:rsidRPr="00F960B2">
        <w:rPr>
          <w:rFonts w:ascii="Georgia" w:hAnsi="Georgia"/>
          <w:lang w:val="en-ID"/>
        </w:rPr>
        <w:t>Universitas Negeri Yogyakarta, Yogyakarta, Indonesia</w:t>
      </w:r>
    </w:p>
  </w:footnote>
  <w:footnote w:id="6">
    <w:p w14:paraId="7683B8BA" w14:textId="656E98D4" w:rsidR="00DB5D7B" w:rsidRPr="00DB5D7B" w:rsidRDefault="00DB5D7B">
      <w:pPr>
        <w:pStyle w:val="FootnoteText"/>
        <w:rPr>
          <w:lang w:val="en-ID"/>
        </w:rPr>
      </w:pPr>
      <w:r w:rsidRPr="00F960B2">
        <w:rPr>
          <w:rStyle w:val="FootnoteReference"/>
          <w:rFonts w:ascii="Georgia" w:hAnsi="Georgia"/>
        </w:rPr>
        <w:footnoteRef/>
      </w:r>
      <w:r w:rsidRPr="00F960B2">
        <w:rPr>
          <w:rFonts w:ascii="Georgia" w:hAnsi="Georgia"/>
        </w:rPr>
        <w:t xml:space="preserve"> </w:t>
      </w:r>
      <w:r w:rsidRPr="00F960B2">
        <w:rPr>
          <w:rFonts w:ascii="Georgia" w:hAnsi="Georgia"/>
          <w:lang w:val="en-ID"/>
        </w:rPr>
        <w:t>Universitas Negeri Yogyakarta, Yogyakarta, Indonesia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b/>
        <w:sz w:val="16"/>
        <w:szCs w:val="16"/>
      </w:rPr>
      <w:id w:val="-1149280173"/>
      <w:docPartObj>
        <w:docPartGallery w:val="Page Numbers (Top of Page)"/>
        <w:docPartUnique/>
      </w:docPartObj>
    </w:sdtPr>
    <w:sdtEndPr>
      <w:rPr>
        <w:b w:val="0"/>
        <w:i/>
        <w:iCs/>
        <w:color w:val="808080" w:themeColor="background1" w:themeShade="80"/>
        <w:spacing w:val="60"/>
      </w:rPr>
    </w:sdtEndPr>
    <w:sdtContent>
      <w:p w14:paraId="04D01151" w14:textId="77777777" w:rsidR="003D31E3" w:rsidRPr="0065735E" w:rsidRDefault="007F1160" w:rsidP="007F1160">
        <w:pPr>
          <w:pStyle w:val="Header"/>
          <w:pBdr>
            <w:bottom w:val="single" w:sz="4" w:space="1" w:color="D9D9D9" w:themeColor="background1" w:themeShade="D9"/>
          </w:pBdr>
          <w:rPr>
            <w:rStyle w:val="kcmread1114"/>
            <w:rFonts w:ascii="Georgia" w:hAnsi="Georgia"/>
            <w:sz w:val="16"/>
            <w:szCs w:val="16"/>
            <w:lang w:val="en-US"/>
          </w:rPr>
        </w:pPr>
        <w:r w:rsidRPr="0065735E">
          <w:rPr>
            <w:rStyle w:val="kcmread1114"/>
            <w:rFonts w:ascii="Georgia" w:hAnsi="Georgia"/>
            <w:sz w:val="16"/>
            <w:szCs w:val="16"/>
            <w:lang w:val="en-US"/>
          </w:rPr>
          <w:t>Al- Ishlah: Jurnal Pendidikan</w:t>
        </w:r>
        <w:r w:rsidR="00F052E7" w:rsidRPr="0065735E">
          <w:rPr>
            <w:rStyle w:val="kcmread1114"/>
            <w:rFonts w:ascii="Georgia" w:hAnsi="Georgia"/>
            <w:sz w:val="16"/>
            <w:szCs w:val="16"/>
          </w:rPr>
          <w:t>,</w:t>
        </w:r>
        <w:r w:rsidR="00E00691" w:rsidRPr="0065735E">
          <w:rPr>
            <w:rStyle w:val="kcmread1114"/>
            <w:rFonts w:ascii="Georgia" w:hAnsi="Georgia"/>
            <w:sz w:val="16"/>
            <w:szCs w:val="16"/>
            <w:lang w:val="en-US"/>
          </w:rPr>
          <w:t xml:space="preserve"> year, vol</w:t>
        </w:r>
        <w:r w:rsidR="003D31E3" w:rsidRPr="0065735E">
          <w:rPr>
            <w:rStyle w:val="kcmread1114"/>
            <w:rFonts w:ascii="Georgia" w:hAnsi="Georgia"/>
            <w:sz w:val="16"/>
            <w:szCs w:val="16"/>
            <w:lang w:val="en-US"/>
          </w:rPr>
          <w:t xml:space="preserve"> </w:t>
        </w:r>
        <w:r w:rsidR="00E00691" w:rsidRPr="0065735E">
          <w:rPr>
            <w:rStyle w:val="kcmread1114"/>
            <w:rFonts w:ascii="Georgia" w:hAnsi="Georgia"/>
            <w:sz w:val="16"/>
            <w:szCs w:val="16"/>
            <w:lang w:val="en-US"/>
          </w:rPr>
          <w:t>(issue),</w:t>
        </w:r>
        <w:r w:rsidR="00F052E7" w:rsidRPr="0065735E">
          <w:rPr>
            <w:rStyle w:val="kcmread1114"/>
            <w:rFonts w:ascii="Georgia" w:hAnsi="Georgia"/>
            <w:sz w:val="16"/>
            <w:szCs w:val="16"/>
          </w:rPr>
          <w:t xml:space="preserve"> </w:t>
        </w:r>
        <w:proofErr w:type="gramStart"/>
        <w:r w:rsidR="00F052E7" w:rsidRPr="0065735E">
          <w:rPr>
            <w:rStyle w:val="kcmread1114"/>
            <w:rFonts w:ascii="Georgia" w:hAnsi="Georgia"/>
            <w:sz w:val="16"/>
            <w:szCs w:val="16"/>
          </w:rPr>
          <w:t xml:space="preserve">Pages </w:t>
        </w:r>
        <w:r w:rsidR="004D6996" w:rsidRPr="0065735E">
          <w:rPr>
            <w:rStyle w:val="kcmread1114"/>
            <w:rFonts w:ascii="Georgia" w:hAnsi="Georgia"/>
            <w:sz w:val="16"/>
            <w:szCs w:val="16"/>
          </w:rPr>
          <w:t>.....</w:t>
        </w:r>
        <w:proofErr w:type="gramEnd"/>
        <w:r w:rsidR="004D6996" w:rsidRPr="0065735E">
          <w:rPr>
            <w:rStyle w:val="kcmread1114"/>
            <w:rFonts w:ascii="Georgia" w:hAnsi="Georgia"/>
            <w:sz w:val="16"/>
            <w:szCs w:val="16"/>
          </w:rPr>
          <w:t>-.....</w:t>
        </w:r>
      </w:p>
      <w:p w14:paraId="1E8E38B7" w14:textId="77777777" w:rsidR="0065735E" w:rsidRPr="0065735E" w:rsidRDefault="0065735E" w:rsidP="0065735E">
        <w:pPr>
          <w:pStyle w:val="Header"/>
          <w:pBdr>
            <w:bottom w:val="single" w:sz="4" w:space="1" w:color="D9D9D9" w:themeColor="background1" w:themeShade="D9"/>
          </w:pBdr>
          <w:ind w:left="284"/>
          <w:rPr>
            <w:rStyle w:val="kcmread1114"/>
            <w:rFonts w:ascii="Georgia" w:hAnsi="Georgia"/>
            <w:sz w:val="16"/>
            <w:szCs w:val="16"/>
            <w:lang w:val="en-US"/>
          </w:rPr>
        </w:pPr>
      </w:p>
      <w:p w14:paraId="35148DEC" w14:textId="12DB33B6" w:rsidR="00F052E7" w:rsidRPr="0065735E" w:rsidRDefault="00860BD3" w:rsidP="007F1160">
        <w:pPr>
          <w:pStyle w:val="Header"/>
          <w:pBdr>
            <w:bottom w:val="single" w:sz="4" w:space="1" w:color="D9D9D9" w:themeColor="background1" w:themeShade="D9"/>
          </w:pBdr>
          <w:rPr>
            <w:rFonts w:ascii="Georgia" w:hAnsi="Georgia"/>
            <w:b/>
            <w:bCs/>
            <w:i/>
            <w:iCs/>
            <w:sz w:val="16"/>
            <w:szCs w:val="16"/>
          </w:rPr>
        </w:pPr>
        <w:r>
          <w:rPr>
            <w:rStyle w:val="kcmread1114"/>
            <w:rFonts w:ascii="Georgia" w:hAnsi="Georgia"/>
            <w:i/>
            <w:iCs/>
            <w:sz w:val="16"/>
            <w:szCs w:val="16"/>
            <w:lang w:val="en-US"/>
          </w:rPr>
          <w:t>Suwarjo, Haryanto, Wuryandani, Erviana</w:t>
        </w:r>
        <w:proofErr w:type="gramStart"/>
        <w:r>
          <w:rPr>
            <w:rStyle w:val="kcmread1114"/>
            <w:rFonts w:ascii="Georgia" w:hAnsi="Georgia"/>
            <w:i/>
            <w:iCs/>
            <w:sz w:val="16"/>
            <w:szCs w:val="16"/>
            <w:lang w:val="en-US"/>
          </w:rPr>
          <w:t>,Hidayah</w:t>
        </w:r>
        <w:proofErr w:type="gramEnd"/>
        <w:r>
          <w:rPr>
            <w:rStyle w:val="kcmread1114"/>
            <w:rFonts w:ascii="Georgia" w:hAnsi="Georgia"/>
            <w:i/>
            <w:iCs/>
            <w:sz w:val="16"/>
            <w:szCs w:val="16"/>
            <w:lang w:val="en-US"/>
          </w:rPr>
          <w:t>, Mahfuzah</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Lato" w:hAnsi="Lato"/>
        <w:color w:val="7F7F7F" w:themeColor="background1" w:themeShade="7F"/>
        <w:spacing w:val="60"/>
        <w:sz w:val="18"/>
        <w:szCs w:val="18"/>
      </w:rPr>
      <w:id w:val="-1627004675"/>
      <w:docPartObj>
        <w:docPartGallery w:val="Page Numbers (Top of Page)"/>
        <w:docPartUnique/>
      </w:docPartObj>
    </w:sdtPr>
    <w:sdtEndPr>
      <w:rPr>
        <w:b/>
        <w:bCs/>
        <w:noProof/>
        <w:color w:val="auto"/>
        <w:spacing w:val="0"/>
      </w:rPr>
    </w:sdtEndPr>
    <w:sdtContent>
      <w:sdt>
        <w:sdtPr>
          <w:rPr>
            <w:rFonts w:ascii="Georgia" w:hAnsi="Georgia"/>
            <w:b/>
            <w:sz w:val="16"/>
            <w:szCs w:val="16"/>
          </w:rPr>
          <w:id w:val="125820580"/>
          <w:docPartObj>
            <w:docPartGallery w:val="Page Numbers (Top of Page)"/>
            <w:docPartUnique/>
          </w:docPartObj>
        </w:sdtPr>
        <w:sdtEndPr>
          <w:rPr>
            <w:b w:val="0"/>
            <w:i/>
            <w:iCs/>
            <w:color w:val="808080" w:themeColor="background1" w:themeShade="80"/>
            <w:spacing w:val="60"/>
          </w:rPr>
        </w:sdtEndPr>
        <w:sdtContent>
          <w:p w14:paraId="56DBCA6A" w14:textId="77777777" w:rsidR="00D704E1" w:rsidRPr="0065735E" w:rsidRDefault="00D704E1" w:rsidP="00D704E1">
            <w:pPr>
              <w:pStyle w:val="Header"/>
              <w:pBdr>
                <w:bottom w:val="single" w:sz="4" w:space="1" w:color="D9D9D9" w:themeColor="background1" w:themeShade="D9"/>
              </w:pBdr>
              <w:jc w:val="right"/>
              <w:rPr>
                <w:rStyle w:val="kcmread1114"/>
                <w:rFonts w:ascii="Georgia" w:hAnsi="Georgia"/>
                <w:sz w:val="16"/>
                <w:szCs w:val="16"/>
                <w:lang w:val="en-US"/>
              </w:rPr>
            </w:pPr>
            <w:r w:rsidRPr="0065735E">
              <w:rPr>
                <w:rStyle w:val="kcmread1114"/>
                <w:rFonts w:ascii="Georgia" w:hAnsi="Georgia"/>
                <w:sz w:val="16"/>
                <w:szCs w:val="16"/>
                <w:lang w:val="en-US"/>
              </w:rPr>
              <w:t>Al- Ishlah: Jurnal Pendidikan</w:t>
            </w:r>
            <w:r w:rsidRPr="0065735E">
              <w:rPr>
                <w:rStyle w:val="kcmread1114"/>
                <w:rFonts w:ascii="Georgia" w:hAnsi="Georgia"/>
                <w:sz w:val="16"/>
                <w:szCs w:val="16"/>
              </w:rPr>
              <w:t>,</w:t>
            </w:r>
            <w:r w:rsidRPr="0065735E">
              <w:rPr>
                <w:rStyle w:val="kcmread1114"/>
                <w:rFonts w:ascii="Georgia" w:hAnsi="Georgia"/>
                <w:sz w:val="16"/>
                <w:szCs w:val="16"/>
                <w:lang w:val="en-US"/>
              </w:rPr>
              <w:t xml:space="preserve"> year, vol (issue),</w:t>
            </w:r>
            <w:r w:rsidRPr="0065735E">
              <w:rPr>
                <w:rStyle w:val="kcmread1114"/>
                <w:rFonts w:ascii="Georgia" w:hAnsi="Georgia"/>
                <w:sz w:val="16"/>
                <w:szCs w:val="16"/>
              </w:rPr>
              <w:t xml:space="preserve"> </w:t>
            </w:r>
            <w:proofErr w:type="gramStart"/>
            <w:r w:rsidRPr="0065735E">
              <w:rPr>
                <w:rStyle w:val="kcmread1114"/>
                <w:rFonts w:ascii="Georgia" w:hAnsi="Georgia"/>
                <w:sz w:val="16"/>
                <w:szCs w:val="16"/>
              </w:rPr>
              <w:t>Pages .....</w:t>
            </w:r>
            <w:proofErr w:type="gramEnd"/>
            <w:r w:rsidRPr="0065735E">
              <w:rPr>
                <w:rStyle w:val="kcmread1114"/>
                <w:rFonts w:ascii="Georgia" w:hAnsi="Georgia"/>
                <w:sz w:val="16"/>
                <w:szCs w:val="16"/>
              </w:rPr>
              <w:t>-.....</w:t>
            </w:r>
          </w:p>
          <w:p w14:paraId="48F12889" w14:textId="77777777" w:rsidR="00D704E1" w:rsidRPr="0065735E" w:rsidRDefault="00D704E1" w:rsidP="00D704E1">
            <w:pPr>
              <w:pStyle w:val="Header"/>
              <w:pBdr>
                <w:bottom w:val="single" w:sz="4" w:space="1" w:color="D9D9D9" w:themeColor="background1" w:themeShade="D9"/>
              </w:pBdr>
              <w:ind w:left="284"/>
              <w:jc w:val="right"/>
              <w:rPr>
                <w:rStyle w:val="kcmread1114"/>
                <w:rFonts w:ascii="Georgia" w:hAnsi="Georgia"/>
                <w:sz w:val="16"/>
                <w:szCs w:val="16"/>
                <w:lang w:val="en-US"/>
              </w:rPr>
            </w:pPr>
          </w:p>
          <w:p w14:paraId="66ACFC6A" w14:textId="3639284E" w:rsidR="00D704E1" w:rsidRDefault="00860BD3" w:rsidP="00D704E1">
            <w:pPr>
              <w:pStyle w:val="Header"/>
              <w:pBdr>
                <w:bottom w:val="single" w:sz="4" w:space="1" w:color="D9D9D9" w:themeColor="background1" w:themeShade="D9"/>
              </w:pBdr>
              <w:jc w:val="right"/>
              <w:rPr>
                <w:rFonts w:ascii="Georgia" w:hAnsi="Georgia"/>
                <w:i/>
                <w:iCs/>
                <w:color w:val="808080" w:themeColor="background1" w:themeShade="80"/>
                <w:spacing w:val="60"/>
                <w:sz w:val="16"/>
                <w:szCs w:val="16"/>
              </w:rPr>
            </w:pPr>
            <w:r>
              <w:rPr>
                <w:rStyle w:val="kcmread1114"/>
                <w:rFonts w:ascii="Georgia" w:hAnsi="Georgia"/>
                <w:i/>
                <w:iCs/>
                <w:sz w:val="16"/>
                <w:szCs w:val="16"/>
                <w:lang w:val="en-US"/>
              </w:rPr>
              <w:t>Analisis Literasi Digital Guru Sekolah Dasar di Provinsi Daerah Istimewa Yogyakarta</w:t>
            </w:r>
          </w:p>
        </w:sdtContent>
      </w:sdt>
      <w:p w14:paraId="5CBC56EE" w14:textId="406E3C13" w:rsidR="0030123D" w:rsidRPr="0030123D" w:rsidRDefault="00970676" w:rsidP="00D704E1">
        <w:pPr>
          <w:pStyle w:val="Header"/>
          <w:pBdr>
            <w:bottom w:val="single" w:sz="4" w:space="1" w:color="D9D9D9" w:themeColor="background1" w:themeShade="D9"/>
          </w:pBdr>
          <w:jc w:val="both"/>
          <w:rPr>
            <w:rFonts w:ascii="Lato" w:hAnsi="Lato"/>
            <w:b/>
            <w:bCs/>
            <w:sz w:val="18"/>
            <w:szCs w:val="1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7395"/>
    <w:multiLevelType w:val="multilevel"/>
    <w:tmpl w:val="CE04F21C"/>
    <w:lvl w:ilvl="0">
      <w:start w:val="1"/>
      <w:numFmt w:val="decimal"/>
      <w:lvlText w:val="%1."/>
      <w:lvlJc w:val="lef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
    <w:nsid w:val="22013679"/>
    <w:multiLevelType w:val="multilevel"/>
    <w:tmpl w:val="F350E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29A85B4E"/>
    <w:multiLevelType w:val="hybridMultilevel"/>
    <w:tmpl w:val="307455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5A9C6405"/>
    <w:multiLevelType w:val="hybridMultilevel"/>
    <w:tmpl w:val="4C5837B0"/>
    <w:lvl w:ilvl="0" w:tplc="DCCCF798">
      <w:start w:val="45"/>
      <w:numFmt w:val="bullet"/>
      <w:lvlText w:val=""/>
      <w:lvlJc w:val="left"/>
      <w:pPr>
        <w:ind w:left="720" w:hanging="360"/>
      </w:pPr>
      <w:rPr>
        <w:rFonts w:ascii="Wingdings" w:eastAsia="SimSun"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F9E7C33"/>
    <w:multiLevelType w:val="hybridMultilevel"/>
    <w:tmpl w:val="EECEDE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773636FD"/>
    <w:multiLevelType w:val="hybridMultilevel"/>
    <w:tmpl w:val="30163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DC3"/>
    <w:rsid w:val="00004FDF"/>
    <w:rsid w:val="00045523"/>
    <w:rsid w:val="000A1372"/>
    <w:rsid w:val="000D63D4"/>
    <w:rsid w:val="000E10A5"/>
    <w:rsid w:val="001125A2"/>
    <w:rsid w:val="00142499"/>
    <w:rsid w:val="00187215"/>
    <w:rsid w:val="00191E4B"/>
    <w:rsid w:val="00195DC3"/>
    <w:rsid w:val="001A43E8"/>
    <w:rsid w:val="001B56A4"/>
    <w:rsid w:val="001C1C20"/>
    <w:rsid w:val="001C1DBB"/>
    <w:rsid w:val="001E6580"/>
    <w:rsid w:val="00226D20"/>
    <w:rsid w:val="00236D9D"/>
    <w:rsid w:val="00242F1D"/>
    <w:rsid w:val="00261715"/>
    <w:rsid w:val="00276A73"/>
    <w:rsid w:val="002B204C"/>
    <w:rsid w:val="002E1B85"/>
    <w:rsid w:val="0030123D"/>
    <w:rsid w:val="00310E75"/>
    <w:rsid w:val="00337425"/>
    <w:rsid w:val="00342595"/>
    <w:rsid w:val="00374492"/>
    <w:rsid w:val="00386B0D"/>
    <w:rsid w:val="003979C0"/>
    <w:rsid w:val="003B1980"/>
    <w:rsid w:val="003B2EC2"/>
    <w:rsid w:val="003C335A"/>
    <w:rsid w:val="003D31E3"/>
    <w:rsid w:val="003D7C70"/>
    <w:rsid w:val="003F41DE"/>
    <w:rsid w:val="0041029B"/>
    <w:rsid w:val="004120BF"/>
    <w:rsid w:val="004877B4"/>
    <w:rsid w:val="004B4465"/>
    <w:rsid w:val="004C5D74"/>
    <w:rsid w:val="004D042C"/>
    <w:rsid w:val="004D0B4C"/>
    <w:rsid w:val="004D277C"/>
    <w:rsid w:val="004D6996"/>
    <w:rsid w:val="004F5E88"/>
    <w:rsid w:val="005272FD"/>
    <w:rsid w:val="00574E61"/>
    <w:rsid w:val="005C6962"/>
    <w:rsid w:val="00603B75"/>
    <w:rsid w:val="00637B7B"/>
    <w:rsid w:val="00653CA6"/>
    <w:rsid w:val="0065735E"/>
    <w:rsid w:val="00723B12"/>
    <w:rsid w:val="00731526"/>
    <w:rsid w:val="007C0351"/>
    <w:rsid w:val="007F1160"/>
    <w:rsid w:val="00840ECC"/>
    <w:rsid w:val="008413BE"/>
    <w:rsid w:val="00854AEA"/>
    <w:rsid w:val="00860BD3"/>
    <w:rsid w:val="00882628"/>
    <w:rsid w:val="008A2DFB"/>
    <w:rsid w:val="008B059D"/>
    <w:rsid w:val="008D3325"/>
    <w:rsid w:val="00901769"/>
    <w:rsid w:val="009029D4"/>
    <w:rsid w:val="0094100F"/>
    <w:rsid w:val="00954C41"/>
    <w:rsid w:val="00970676"/>
    <w:rsid w:val="00A1672C"/>
    <w:rsid w:val="00A225F2"/>
    <w:rsid w:val="00AC6481"/>
    <w:rsid w:val="00B04340"/>
    <w:rsid w:val="00B10F0A"/>
    <w:rsid w:val="00B24C2D"/>
    <w:rsid w:val="00B252FF"/>
    <w:rsid w:val="00B55E4A"/>
    <w:rsid w:val="00BC2EA3"/>
    <w:rsid w:val="00CA133C"/>
    <w:rsid w:val="00CA3287"/>
    <w:rsid w:val="00CC05A5"/>
    <w:rsid w:val="00CC3C5F"/>
    <w:rsid w:val="00CE0D27"/>
    <w:rsid w:val="00D44197"/>
    <w:rsid w:val="00D46931"/>
    <w:rsid w:val="00D704E1"/>
    <w:rsid w:val="00D806DB"/>
    <w:rsid w:val="00DB5D7B"/>
    <w:rsid w:val="00DE16E4"/>
    <w:rsid w:val="00E00691"/>
    <w:rsid w:val="00E14075"/>
    <w:rsid w:val="00E14796"/>
    <w:rsid w:val="00E25823"/>
    <w:rsid w:val="00E72365"/>
    <w:rsid w:val="00E77675"/>
    <w:rsid w:val="00ED6711"/>
    <w:rsid w:val="00F052E7"/>
    <w:rsid w:val="00F6210B"/>
    <w:rsid w:val="00F701AA"/>
    <w:rsid w:val="00F70FF8"/>
    <w:rsid w:val="00F92943"/>
    <w:rsid w:val="00F936B2"/>
    <w:rsid w:val="00F956D0"/>
    <w:rsid w:val="00F960B2"/>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2C956"/>
  <w15:docId w15:val="{459A70FB-8ACA-40F2-9331-CC4D6F9CF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semiHidden/>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semiHidden/>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semiHidden/>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List Paragraph1"/>
    <w:basedOn w:val="Normal"/>
    <w:link w:val="ListParagraphChar"/>
    <w:uiPriority w:val="34"/>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List Paragraph1 Char"/>
    <w:basedOn w:val="DefaultParagraphFont"/>
    <w:link w:val="ListParagraph"/>
    <w:uiPriority w:val="34"/>
    <w:locked/>
    <w:rsid w:val="00F052E7"/>
    <w:rPr>
      <w:rFonts w:eastAsiaTheme="minorHAnsi"/>
      <w:lang w:val="en-US" w:eastAsia="en-US"/>
    </w:rPr>
  </w:style>
  <w:style w:type="table" w:styleId="TableGrid">
    <w:name w:val="Table Grid"/>
    <w:basedOn w:val="TableNormal"/>
    <w:uiPriority w:val="39"/>
    <w:rsid w:val="00F052E7"/>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
    <w:name w:val="Unresolved Mention"/>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 w:type="paragraph" w:styleId="BodyText">
    <w:name w:val="Body Text"/>
    <w:basedOn w:val="Normal"/>
    <w:link w:val="BodyTextChar"/>
    <w:uiPriority w:val="1"/>
    <w:qFormat/>
    <w:rsid w:val="00CC05A5"/>
    <w:pPr>
      <w:widowControl w:val="0"/>
      <w:autoSpaceDE w:val="0"/>
      <w:autoSpaceDN w:val="0"/>
      <w:spacing w:after="0" w:line="240" w:lineRule="auto"/>
    </w:pPr>
    <w:rPr>
      <w:rFonts w:ascii="Times New Roman" w:eastAsia="SimSun" w:hAnsi="Times New Roman" w:cs="Times New Roman"/>
      <w:sz w:val="24"/>
      <w:szCs w:val="24"/>
      <w:lang w:val="id" w:eastAsia="en-US"/>
    </w:rPr>
  </w:style>
  <w:style w:type="character" w:customStyle="1" w:styleId="BodyTextChar">
    <w:name w:val="Body Text Char"/>
    <w:basedOn w:val="DefaultParagraphFont"/>
    <w:link w:val="BodyText"/>
    <w:uiPriority w:val="1"/>
    <w:rsid w:val="00CC05A5"/>
    <w:rPr>
      <w:rFonts w:ascii="Times New Roman" w:eastAsia="SimSun" w:hAnsi="Times New Roman" w:cs="Times New Roman"/>
      <w:sz w:val="24"/>
      <w:szCs w:val="24"/>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70399">
      <w:bodyDiv w:val="1"/>
      <w:marLeft w:val="0"/>
      <w:marRight w:val="0"/>
      <w:marTop w:val="0"/>
      <w:marBottom w:val="0"/>
      <w:divBdr>
        <w:top w:val="none" w:sz="0" w:space="0" w:color="auto"/>
        <w:left w:val="none" w:sz="0" w:space="0" w:color="auto"/>
        <w:bottom w:val="none" w:sz="0" w:space="0" w:color="auto"/>
        <w:right w:val="none" w:sz="0" w:space="0" w:color="auto"/>
      </w:divBdr>
    </w:div>
    <w:div w:id="1101998338">
      <w:bodyDiv w:val="1"/>
      <w:marLeft w:val="0"/>
      <w:marRight w:val="0"/>
      <w:marTop w:val="0"/>
      <w:marBottom w:val="0"/>
      <w:divBdr>
        <w:top w:val="none" w:sz="0" w:space="0" w:color="auto"/>
        <w:left w:val="none" w:sz="0" w:space="0" w:color="auto"/>
        <w:bottom w:val="none" w:sz="0" w:space="0" w:color="auto"/>
        <w:right w:val="none" w:sz="0" w:space="0" w:color="auto"/>
      </w:divBdr>
    </w:div>
    <w:div w:id="1599479389">
      <w:bodyDiv w:val="1"/>
      <w:marLeft w:val="0"/>
      <w:marRight w:val="0"/>
      <w:marTop w:val="0"/>
      <w:marBottom w:val="0"/>
      <w:divBdr>
        <w:top w:val="none" w:sz="0" w:space="0" w:color="auto"/>
        <w:left w:val="none" w:sz="0" w:space="0" w:color="auto"/>
        <w:bottom w:val="none" w:sz="0" w:space="0" w:color="auto"/>
        <w:right w:val="none" w:sz="0" w:space="0" w:color="auto"/>
      </w:divBdr>
      <w:divsChild>
        <w:div w:id="916062858">
          <w:marLeft w:val="0"/>
          <w:marRight w:val="0"/>
          <w:marTop w:val="0"/>
          <w:marBottom w:val="0"/>
          <w:divBdr>
            <w:top w:val="none" w:sz="0" w:space="0" w:color="auto"/>
            <w:left w:val="none" w:sz="0" w:space="0" w:color="auto"/>
            <w:bottom w:val="none" w:sz="0" w:space="0" w:color="auto"/>
            <w:right w:val="none" w:sz="0" w:space="0" w:color="auto"/>
          </w:divBdr>
        </w:div>
        <w:div w:id="1510831544">
          <w:marLeft w:val="0"/>
          <w:marRight w:val="0"/>
          <w:marTop w:val="0"/>
          <w:marBottom w:val="0"/>
          <w:divBdr>
            <w:top w:val="none" w:sz="0" w:space="0" w:color="auto"/>
            <w:left w:val="none" w:sz="0" w:space="0" w:color="auto"/>
            <w:bottom w:val="none" w:sz="0" w:space="0" w:color="auto"/>
            <w:right w:val="none" w:sz="0" w:space="0" w:color="auto"/>
          </w:divBdr>
        </w:div>
      </w:divsChild>
    </w:div>
    <w:div w:id="1890261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journal.staihubbulwathan.id/index.php/alishlah" TargetMode="External"/><Relationship Id="rId17" Type="http://schemas.openxmlformats.org/officeDocument/2006/relationships/chart" Target="charts/chart4.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lipi.go.id/1495179561"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hyperlink" Target="http://u.lipi.go.id/1432364757"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doaj.org/" TargetMode="External"/><Relationship Id="rId14" Type="http://schemas.openxmlformats.org/officeDocument/2006/relationships/chart" Target="charts/chart1.xml"/><Relationship Id="rId22" Type="http://schemas.openxmlformats.org/officeDocument/2006/relationships/header" Target="header2.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t>Hasil</a:t>
            </a:r>
            <a:r>
              <a:rPr lang="en-US" sz="1200" b="1" baseline="0"/>
              <a:t> Kuesioner Literasi Digital Aspek </a:t>
            </a:r>
            <a:r>
              <a:rPr lang="en-US" sz="1200" b="1" i="1" baseline="0"/>
              <a:t>Information Literacy</a:t>
            </a:r>
            <a:endParaRPr lang="en-US" sz="1200"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Kemampuan mencari</c:v>
                </c:pt>
                <c:pt idx="1">
                  <c:v>Kemampuan Mengakses</c:v>
                </c:pt>
                <c:pt idx="2">
                  <c:v>Kebiasaan penggunaan internet</c:v>
                </c:pt>
                <c:pt idx="3">
                  <c:v>Crosscheck terhadap materi </c:v>
                </c:pt>
              </c:strCache>
            </c:strRef>
          </c:cat>
          <c:val>
            <c:numRef>
              <c:f>Sheet1!$B$2:$B$5</c:f>
              <c:numCache>
                <c:formatCode>0%</c:formatCode>
                <c:ptCount val="4"/>
                <c:pt idx="0">
                  <c:v>0</c:v>
                </c:pt>
                <c:pt idx="1">
                  <c:v>0</c:v>
                </c:pt>
                <c:pt idx="2" formatCode="0.00%">
                  <c:v>7.0000000000000001E-3</c:v>
                </c:pt>
                <c:pt idx="3" formatCode="0.00%">
                  <c:v>7.0000000000000001E-3</c:v>
                </c:pt>
              </c:numCache>
            </c:numRef>
          </c:val>
        </c:ser>
        <c:ser>
          <c:idx val="1"/>
          <c:order val="1"/>
          <c:tx>
            <c:strRef>
              <c:f>Sheet1!$C$1</c:f>
              <c:strCache>
                <c:ptCount val="1"/>
                <c:pt idx="0">
                  <c:v>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Kemampuan mencari</c:v>
                </c:pt>
                <c:pt idx="1">
                  <c:v>Kemampuan Mengakses</c:v>
                </c:pt>
                <c:pt idx="2">
                  <c:v>Kebiasaan penggunaan internet</c:v>
                </c:pt>
                <c:pt idx="3">
                  <c:v>Crosscheck terhadap materi </c:v>
                </c:pt>
              </c:strCache>
            </c:strRef>
          </c:cat>
          <c:val>
            <c:numRef>
              <c:f>Sheet1!$C$2:$C$5</c:f>
              <c:numCache>
                <c:formatCode>0.00%</c:formatCode>
                <c:ptCount val="4"/>
                <c:pt idx="0">
                  <c:v>6.5000000000000002E-2</c:v>
                </c:pt>
                <c:pt idx="1">
                  <c:v>6.5000000000000002E-2</c:v>
                </c:pt>
                <c:pt idx="2">
                  <c:v>0.111</c:v>
                </c:pt>
                <c:pt idx="3">
                  <c:v>9.8000000000000004E-2</c:v>
                </c:pt>
              </c:numCache>
            </c:numRef>
          </c:val>
        </c:ser>
        <c:ser>
          <c:idx val="2"/>
          <c:order val="2"/>
          <c:tx>
            <c:strRef>
              <c:f>Sheet1!$D$1</c:f>
              <c:strCache>
                <c:ptCount val="1"/>
                <c:pt idx="0">
                  <c:v>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Kemampuan mencari</c:v>
                </c:pt>
                <c:pt idx="1">
                  <c:v>Kemampuan Mengakses</c:v>
                </c:pt>
                <c:pt idx="2">
                  <c:v>Kebiasaan penggunaan internet</c:v>
                </c:pt>
                <c:pt idx="3">
                  <c:v>Crosscheck terhadap materi </c:v>
                </c:pt>
              </c:strCache>
            </c:strRef>
          </c:cat>
          <c:val>
            <c:numRef>
              <c:f>Sheet1!$D$2:$D$5</c:f>
              <c:numCache>
                <c:formatCode>0.00%</c:formatCode>
                <c:ptCount val="4"/>
                <c:pt idx="0">
                  <c:v>0.36599999999999999</c:v>
                </c:pt>
                <c:pt idx="1">
                  <c:v>0.379</c:v>
                </c:pt>
                <c:pt idx="2">
                  <c:v>0.44400000000000001</c:v>
                </c:pt>
                <c:pt idx="3">
                  <c:v>0.39900000000000002</c:v>
                </c:pt>
              </c:numCache>
            </c:numRef>
          </c:val>
        </c:ser>
        <c:ser>
          <c:idx val="3"/>
          <c:order val="3"/>
          <c:tx>
            <c:strRef>
              <c:f>Sheet1!$E$1</c:f>
              <c:strCache>
                <c:ptCount val="1"/>
                <c:pt idx="0">
                  <c:v>SS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Kemampuan mencari</c:v>
                </c:pt>
                <c:pt idx="1">
                  <c:v>Kemampuan Mengakses</c:v>
                </c:pt>
                <c:pt idx="2">
                  <c:v>Kebiasaan penggunaan internet</c:v>
                </c:pt>
                <c:pt idx="3">
                  <c:v>Crosscheck terhadap materi </c:v>
                </c:pt>
              </c:strCache>
            </c:strRef>
          </c:cat>
          <c:val>
            <c:numRef>
              <c:f>Sheet1!$E$2:$E$5</c:f>
              <c:numCache>
                <c:formatCode>0.00%</c:formatCode>
                <c:ptCount val="4"/>
                <c:pt idx="0">
                  <c:v>0.56899999999999995</c:v>
                </c:pt>
                <c:pt idx="1">
                  <c:v>0.54900000000000004</c:v>
                </c:pt>
                <c:pt idx="2">
                  <c:v>0.438</c:v>
                </c:pt>
                <c:pt idx="3">
                  <c:v>0.497</c:v>
                </c:pt>
              </c:numCache>
            </c:numRef>
          </c:val>
        </c:ser>
        <c:dLbls>
          <c:dLblPos val="outEnd"/>
          <c:showLegendKey val="0"/>
          <c:showVal val="1"/>
          <c:showCatName val="0"/>
          <c:showSerName val="0"/>
          <c:showPercent val="0"/>
          <c:showBubbleSize val="0"/>
        </c:dLbls>
        <c:gapWidth val="182"/>
        <c:axId val="-1589260576"/>
        <c:axId val="-1589255680"/>
      </c:barChart>
      <c:catAx>
        <c:axId val="-15892605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255680"/>
        <c:crosses val="autoZero"/>
        <c:auto val="1"/>
        <c:lblAlgn val="ctr"/>
        <c:lblOffset val="100"/>
        <c:noMultiLvlLbl val="0"/>
      </c:catAx>
      <c:valAx>
        <c:axId val="-158925568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89260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Hasil Kuesioner Aspek Digital Scholarship</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713126808534058"/>
          <c:y val="0.18102777777777779"/>
          <c:w val="0.61020508008882057"/>
          <c:h val="0.71831561679790024"/>
        </c:manualLayout>
      </c:layout>
      <c:barChart>
        <c:barDir val="bar"/>
        <c:grouping val="clustered"/>
        <c:varyColors val="0"/>
        <c:ser>
          <c:idx val="0"/>
          <c:order val="0"/>
          <c:tx>
            <c:strRef>
              <c:f>Sheet1!$B$1</c:f>
              <c:strCache>
                <c:ptCount val="1"/>
                <c:pt idx="0">
                  <c:v>STS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Minat mencari informasi </c:v>
                </c:pt>
                <c:pt idx="1">
                  <c:v>Menggunakan &gt; 1 sumber informasi</c:v>
                </c:pt>
                <c:pt idx="2">
                  <c:v>Tingkat kesulitan memahami informasi</c:v>
                </c:pt>
              </c:strCache>
            </c:strRef>
          </c:cat>
          <c:val>
            <c:numRef>
              <c:f>Sheet1!$B$2:$B$5</c:f>
              <c:numCache>
                <c:formatCode>0%</c:formatCode>
                <c:ptCount val="4"/>
                <c:pt idx="0">
                  <c:v>0</c:v>
                </c:pt>
                <c:pt idx="1">
                  <c:v>0.02</c:v>
                </c:pt>
                <c:pt idx="2" formatCode="0.00%">
                  <c:v>0.307</c:v>
                </c:pt>
              </c:numCache>
            </c:numRef>
          </c:val>
        </c:ser>
        <c:ser>
          <c:idx val="1"/>
          <c:order val="1"/>
          <c:tx>
            <c:strRef>
              <c:f>Sheet1!$C$1</c:f>
              <c:strCache>
                <c:ptCount val="1"/>
                <c:pt idx="0">
                  <c:v>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Minat mencari informasi </c:v>
                </c:pt>
                <c:pt idx="1">
                  <c:v>Menggunakan &gt; 1 sumber informasi</c:v>
                </c:pt>
                <c:pt idx="2">
                  <c:v>Tingkat kesulitan memahami informasi</c:v>
                </c:pt>
              </c:strCache>
            </c:strRef>
          </c:cat>
          <c:val>
            <c:numRef>
              <c:f>Sheet1!$C$2:$C$5</c:f>
              <c:numCache>
                <c:formatCode>0.00%</c:formatCode>
                <c:ptCount val="4"/>
                <c:pt idx="0">
                  <c:v>7.1999999999999995E-2</c:v>
                </c:pt>
                <c:pt idx="1">
                  <c:v>5.8999999999999997E-2</c:v>
                </c:pt>
                <c:pt idx="2">
                  <c:v>0.54200000000000004</c:v>
                </c:pt>
              </c:numCache>
            </c:numRef>
          </c:val>
        </c:ser>
        <c:ser>
          <c:idx val="2"/>
          <c:order val="2"/>
          <c:tx>
            <c:strRef>
              <c:f>Sheet1!$D$1</c:f>
              <c:strCache>
                <c:ptCount val="1"/>
                <c:pt idx="0">
                  <c:v>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Minat mencari informasi </c:v>
                </c:pt>
                <c:pt idx="1">
                  <c:v>Menggunakan &gt; 1 sumber informasi</c:v>
                </c:pt>
                <c:pt idx="2">
                  <c:v>Tingkat kesulitan memahami informasi</c:v>
                </c:pt>
              </c:strCache>
            </c:strRef>
          </c:cat>
          <c:val>
            <c:numRef>
              <c:f>Sheet1!$D$2:$D$5</c:f>
              <c:numCache>
                <c:formatCode>0.00%</c:formatCode>
                <c:ptCount val="4"/>
                <c:pt idx="0">
                  <c:v>0.438</c:v>
                </c:pt>
                <c:pt idx="1">
                  <c:v>0.42499999999999999</c:v>
                </c:pt>
                <c:pt idx="2">
                  <c:v>0.11799999999999999</c:v>
                </c:pt>
              </c:numCache>
            </c:numRef>
          </c:val>
        </c:ser>
        <c:ser>
          <c:idx val="3"/>
          <c:order val="3"/>
          <c:tx>
            <c:strRef>
              <c:f>Sheet1!$E$1</c:f>
              <c:strCache>
                <c:ptCount val="1"/>
                <c:pt idx="0">
                  <c:v>SS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Minat mencari informasi </c:v>
                </c:pt>
                <c:pt idx="1">
                  <c:v>Menggunakan &gt; 1 sumber informasi</c:v>
                </c:pt>
                <c:pt idx="2">
                  <c:v>Tingkat kesulitan memahami informasi</c:v>
                </c:pt>
              </c:strCache>
            </c:strRef>
          </c:cat>
          <c:val>
            <c:numRef>
              <c:f>Sheet1!$E$2:$E$5</c:f>
              <c:numCache>
                <c:formatCode>0.00%</c:formatCode>
                <c:ptCount val="4"/>
                <c:pt idx="0" formatCode="0%">
                  <c:v>0.49</c:v>
                </c:pt>
                <c:pt idx="1">
                  <c:v>0.497</c:v>
                </c:pt>
                <c:pt idx="2">
                  <c:v>3.3000000000000002E-2</c:v>
                </c:pt>
              </c:numCache>
            </c:numRef>
          </c:val>
        </c:ser>
        <c:dLbls>
          <c:dLblPos val="outEnd"/>
          <c:showLegendKey val="0"/>
          <c:showVal val="1"/>
          <c:showCatName val="0"/>
          <c:showSerName val="0"/>
          <c:showPercent val="0"/>
          <c:showBubbleSize val="0"/>
        </c:dLbls>
        <c:gapWidth val="182"/>
        <c:axId val="-1712597600"/>
        <c:axId val="-1712592704"/>
      </c:barChart>
      <c:catAx>
        <c:axId val="-17125976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2592704"/>
        <c:crosses val="autoZero"/>
        <c:auto val="1"/>
        <c:lblAlgn val="ctr"/>
        <c:lblOffset val="100"/>
        <c:noMultiLvlLbl val="0"/>
      </c:catAx>
      <c:valAx>
        <c:axId val="-171259270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2597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Hasil Kuesioner Aspek Learning Skill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43025906112880929"/>
          <c:y val="0.1600446654694479"/>
          <c:w val="0.51954980193588607"/>
          <c:h val="0.6866857522366796"/>
        </c:manualLayout>
      </c:layout>
      <c:barChart>
        <c:barDir val="bar"/>
        <c:grouping val="clustered"/>
        <c:varyColors val="0"/>
        <c:ser>
          <c:idx val="0"/>
          <c:order val="0"/>
          <c:tx>
            <c:strRef>
              <c:f>Sheet1!$B$1</c:f>
              <c:strCache>
                <c:ptCount val="1"/>
                <c:pt idx="0">
                  <c:v>STS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Menggunakan URL di internet</c:v>
                </c:pt>
                <c:pt idx="1">
                  <c:v>Search informasi menggunakan laptop, hp, dan komputer</c:v>
                </c:pt>
                <c:pt idx="2">
                  <c:v>Search informasi melalui google &amp; yahoo</c:v>
                </c:pt>
              </c:strCache>
            </c:strRef>
          </c:cat>
          <c:val>
            <c:numRef>
              <c:f>Sheet1!$B$2:$B$5</c:f>
              <c:numCache>
                <c:formatCode>0.00%</c:formatCode>
                <c:ptCount val="4"/>
                <c:pt idx="0">
                  <c:v>2.5999999999999999E-2</c:v>
                </c:pt>
                <c:pt idx="1">
                  <c:v>1.2999999999999999E-2</c:v>
                </c:pt>
                <c:pt idx="2">
                  <c:v>2.5999999999999999E-2</c:v>
                </c:pt>
              </c:numCache>
            </c:numRef>
          </c:val>
        </c:ser>
        <c:ser>
          <c:idx val="1"/>
          <c:order val="1"/>
          <c:tx>
            <c:strRef>
              <c:f>Sheet1!$C$1</c:f>
              <c:strCache>
                <c:ptCount val="1"/>
                <c:pt idx="0">
                  <c:v>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Menggunakan URL di internet</c:v>
                </c:pt>
                <c:pt idx="1">
                  <c:v>Search informasi menggunakan laptop, hp, dan komputer</c:v>
                </c:pt>
                <c:pt idx="2">
                  <c:v>Search informasi melalui google &amp; yahoo</c:v>
                </c:pt>
              </c:strCache>
            </c:strRef>
          </c:cat>
          <c:val>
            <c:numRef>
              <c:f>Sheet1!$C$2:$C$5</c:f>
              <c:numCache>
                <c:formatCode>0.00%</c:formatCode>
                <c:ptCount val="4"/>
                <c:pt idx="0">
                  <c:v>0.17599999999999999</c:v>
                </c:pt>
                <c:pt idx="1">
                  <c:v>5.8999999999999997E-2</c:v>
                </c:pt>
                <c:pt idx="2">
                  <c:v>5.1999999999999998E-2</c:v>
                </c:pt>
              </c:numCache>
            </c:numRef>
          </c:val>
        </c:ser>
        <c:ser>
          <c:idx val="2"/>
          <c:order val="2"/>
          <c:tx>
            <c:strRef>
              <c:f>Sheet1!$D$1</c:f>
              <c:strCache>
                <c:ptCount val="1"/>
                <c:pt idx="0">
                  <c:v>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Menggunakan URL di internet</c:v>
                </c:pt>
                <c:pt idx="1">
                  <c:v>Search informasi menggunakan laptop, hp, dan komputer</c:v>
                </c:pt>
                <c:pt idx="2">
                  <c:v>Search informasi melalui google &amp; yahoo</c:v>
                </c:pt>
              </c:strCache>
            </c:strRef>
          </c:cat>
          <c:val>
            <c:numRef>
              <c:f>Sheet1!$D$2:$D$5</c:f>
              <c:numCache>
                <c:formatCode>0.00%</c:formatCode>
                <c:ptCount val="4"/>
                <c:pt idx="0">
                  <c:v>0.52900000000000003</c:v>
                </c:pt>
                <c:pt idx="1">
                  <c:v>0.24199999999999999</c:v>
                </c:pt>
                <c:pt idx="2">
                  <c:v>0.379</c:v>
                </c:pt>
              </c:numCache>
            </c:numRef>
          </c:val>
        </c:ser>
        <c:ser>
          <c:idx val="3"/>
          <c:order val="3"/>
          <c:tx>
            <c:strRef>
              <c:f>Sheet1!$E$1</c:f>
              <c:strCache>
                <c:ptCount val="1"/>
                <c:pt idx="0">
                  <c:v>SS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Menggunakan URL di internet</c:v>
                </c:pt>
                <c:pt idx="1">
                  <c:v>Search informasi menggunakan laptop, hp, dan komputer</c:v>
                </c:pt>
                <c:pt idx="2">
                  <c:v>Search informasi melalui google &amp; yahoo</c:v>
                </c:pt>
              </c:strCache>
            </c:strRef>
          </c:cat>
          <c:val>
            <c:numRef>
              <c:f>Sheet1!$E$2:$E$5</c:f>
              <c:numCache>
                <c:formatCode>0.00%</c:formatCode>
                <c:ptCount val="4"/>
                <c:pt idx="0">
                  <c:v>0.26700000000000002</c:v>
                </c:pt>
                <c:pt idx="1">
                  <c:v>0.68600000000000005</c:v>
                </c:pt>
                <c:pt idx="2">
                  <c:v>0.54200000000000004</c:v>
                </c:pt>
              </c:numCache>
            </c:numRef>
          </c:val>
        </c:ser>
        <c:dLbls>
          <c:dLblPos val="outEnd"/>
          <c:showLegendKey val="0"/>
          <c:showVal val="1"/>
          <c:showCatName val="0"/>
          <c:showSerName val="0"/>
          <c:showPercent val="0"/>
          <c:showBubbleSize val="0"/>
        </c:dLbls>
        <c:gapWidth val="182"/>
        <c:axId val="-1674360256"/>
        <c:axId val="-1796300944"/>
      </c:barChart>
      <c:catAx>
        <c:axId val="-16743602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6300944"/>
        <c:crosses val="autoZero"/>
        <c:auto val="1"/>
        <c:lblAlgn val="ctr"/>
        <c:lblOffset val="100"/>
        <c:noMultiLvlLbl val="0"/>
      </c:catAx>
      <c:valAx>
        <c:axId val="-1796300944"/>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674360256"/>
        <c:crosses val="autoZero"/>
        <c:crossBetween val="between"/>
      </c:valAx>
      <c:spPr>
        <a:noFill/>
        <a:ln>
          <a:noFill/>
        </a:ln>
        <a:effectLst/>
      </c:spPr>
    </c:plotArea>
    <c:legend>
      <c:legendPos val="b"/>
      <c:layout>
        <c:manualLayout>
          <c:xMode val="edge"/>
          <c:yMode val="edge"/>
          <c:x val="0.43161347198012462"/>
          <c:y val="0.88377123912142552"/>
          <c:w val="0.22328685059405742"/>
          <c:h val="9.86849012294515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Hasil Kuesioner Aspek ICT Literacy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7185796486977587"/>
          <c:y val="9.1943477669246446E-2"/>
          <c:w val="0.7100865048118985"/>
          <c:h val="0.82181871496888226"/>
        </c:manualLayout>
      </c:layout>
      <c:barChart>
        <c:barDir val="bar"/>
        <c:grouping val="clustered"/>
        <c:varyColors val="0"/>
        <c:ser>
          <c:idx val="0"/>
          <c:order val="0"/>
          <c:tx>
            <c:strRef>
              <c:f>Sheet1!$B$1</c:f>
              <c:strCache>
                <c:ptCount val="1"/>
                <c:pt idx="0">
                  <c:v>STS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Search memperhatikan bandwitch</c:v>
                </c:pt>
                <c:pt idx="1">
                  <c:v>Search melalui web browser</c:v>
                </c:pt>
                <c:pt idx="2">
                  <c:v>Membedakan jenis domain data</c:v>
                </c:pt>
              </c:strCache>
            </c:strRef>
          </c:cat>
          <c:val>
            <c:numRef>
              <c:f>Sheet1!$B$2:$B$5</c:f>
              <c:numCache>
                <c:formatCode>0.00%</c:formatCode>
                <c:ptCount val="4"/>
                <c:pt idx="0">
                  <c:v>7.1999999999999995E-2</c:v>
                </c:pt>
                <c:pt idx="1">
                  <c:v>3.3000000000000002E-2</c:v>
                </c:pt>
                <c:pt idx="2">
                  <c:v>0.02</c:v>
                </c:pt>
              </c:numCache>
            </c:numRef>
          </c:val>
        </c:ser>
        <c:ser>
          <c:idx val="1"/>
          <c:order val="1"/>
          <c:tx>
            <c:strRef>
              <c:f>Sheet1!$C$1</c:f>
              <c:strCache>
                <c:ptCount val="1"/>
                <c:pt idx="0">
                  <c:v>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Search memperhatikan bandwitch</c:v>
                </c:pt>
                <c:pt idx="1">
                  <c:v>Search melalui web browser</c:v>
                </c:pt>
                <c:pt idx="2">
                  <c:v>Membedakan jenis domain data</c:v>
                </c:pt>
              </c:strCache>
            </c:strRef>
          </c:cat>
          <c:val>
            <c:numRef>
              <c:f>Sheet1!$C$2:$C$5</c:f>
              <c:numCache>
                <c:formatCode>0.00%</c:formatCode>
                <c:ptCount val="4"/>
                <c:pt idx="0">
                  <c:v>0.307</c:v>
                </c:pt>
                <c:pt idx="1">
                  <c:v>0.26800000000000002</c:v>
                </c:pt>
                <c:pt idx="2">
                  <c:v>9.1999999999999998E-2</c:v>
                </c:pt>
              </c:numCache>
            </c:numRef>
          </c:val>
        </c:ser>
        <c:ser>
          <c:idx val="2"/>
          <c:order val="2"/>
          <c:tx>
            <c:strRef>
              <c:f>Sheet1!$D$1</c:f>
              <c:strCache>
                <c:ptCount val="1"/>
                <c:pt idx="0">
                  <c:v>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Search memperhatikan bandwitch</c:v>
                </c:pt>
                <c:pt idx="1">
                  <c:v>Search melalui web browser</c:v>
                </c:pt>
                <c:pt idx="2">
                  <c:v>Membedakan jenis domain data</c:v>
                </c:pt>
              </c:strCache>
            </c:strRef>
          </c:cat>
          <c:val>
            <c:numRef>
              <c:f>Sheet1!$D$2:$D$5</c:f>
              <c:numCache>
                <c:formatCode>0.00%</c:formatCode>
                <c:ptCount val="4"/>
                <c:pt idx="0">
                  <c:v>0.48399999999999999</c:v>
                </c:pt>
                <c:pt idx="1">
                  <c:v>0.51600000000000001</c:v>
                </c:pt>
                <c:pt idx="2">
                  <c:v>0.46400000000000002</c:v>
                </c:pt>
              </c:numCache>
            </c:numRef>
          </c:val>
        </c:ser>
        <c:ser>
          <c:idx val="3"/>
          <c:order val="3"/>
          <c:tx>
            <c:strRef>
              <c:f>Sheet1!$E$1</c:f>
              <c:strCache>
                <c:ptCount val="1"/>
                <c:pt idx="0">
                  <c:v>SS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Search memperhatikan bandwitch</c:v>
                </c:pt>
                <c:pt idx="1">
                  <c:v>Search melalui web browser</c:v>
                </c:pt>
                <c:pt idx="2">
                  <c:v>Membedakan jenis domain data</c:v>
                </c:pt>
              </c:strCache>
            </c:strRef>
          </c:cat>
          <c:val>
            <c:numRef>
              <c:f>Sheet1!$E$2:$E$5</c:f>
              <c:numCache>
                <c:formatCode>0.00%</c:formatCode>
                <c:ptCount val="4"/>
                <c:pt idx="0">
                  <c:v>0.13700000000000001</c:v>
                </c:pt>
                <c:pt idx="1">
                  <c:v>0.183</c:v>
                </c:pt>
                <c:pt idx="2">
                  <c:v>0.42499999999999999</c:v>
                </c:pt>
              </c:numCache>
            </c:numRef>
          </c:val>
        </c:ser>
        <c:dLbls>
          <c:dLblPos val="outEnd"/>
          <c:showLegendKey val="0"/>
          <c:showVal val="1"/>
          <c:showCatName val="0"/>
          <c:showSerName val="0"/>
          <c:showPercent val="0"/>
          <c:showBubbleSize val="0"/>
        </c:dLbls>
        <c:gapWidth val="182"/>
        <c:axId val="-1534656704"/>
        <c:axId val="-1534657792"/>
      </c:barChart>
      <c:catAx>
        <c:axId val="-15346567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4657792"/>
        <c:crosses val="autoZero"/>
        <c:auto val="1"/>
        <c:lblAlgn val="ctr"/>
        <c:lblOffset val="100"/>
        <c:noMultiLvlLbl val="0"/>
      </c:catAx>
      <c:valAx>
        <c:axId val="-1534657792"/>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3465670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Hasil Kuesioner Aspek Career and Indentity Management</a:t>
            </a: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7284810552527089"/>
          <c:y val="0.22141924567121413"/>
          <c:w val="0.6855562713492529"/>
          <c:h val="0.62273869612452293"/>
        </c:manualLayout>
      </c:layout>
      <c:barChart>
        <c:barDir val="bar"/>
        <c:grouping val="clustered"/>
        <c:varyColors val="0"/>
        <c:ser>
          <c:idx val="0"/>
          <c:order val="0"/>
          <c:tx>
            <c:strRef>
              <c:f>Sheet1!$B$1</c:f>
              <c:strCache>
                <c:ptCount val="1"/>
                <c:pt idx="0">
                  <c:v>STS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Menggunakan identitas asli </c:v>
                </c:pt>
                <c:pt idx="1">
                  <c:v>Menggunakan identitas palsu</c:v>
                </c:pt>
              </c:strCache>
            </c:strRef>
          </c:cat>
          <c:val>
            <c:numRef>
              <c:f>Sheet1!$B$2:$B$5</c:f>
              <c:numCache>
                <c:formatCode>0.00%</c:formatCode>
                <c:ptCount val="4"/>
                <c:pt idx="0">
                  <c:v>0.02</c:v>
                </c:pt>
                <c:pt idx="1">
                  <c:v>0.44400000000000001</c:v>
                </c:pt>
              </c:numCache>
            </c:numRef>
          </c:val>
        </c:ser>
        <c:ser>
          <c:idx val="1"/>
          <c:order val="1"/>
          <c:tx>
            <c:strRef>
              <c:f>Sheet1!$C$1</c:f>
              <c:strCache>
                <c:ptCount val="1"/>
                <c:pt idx="0">
                  <c:v>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Menggunakan identitas asli </c:v>
                </c:pt>
                <c:pt idx="1">
                  <c:v>Menggunakan identitas palsu</c:v>
                </c:pt>
              </c:strCache>
            </c:strRef>
          </c:cat>
          <c:val>
            <c:numRef>
              <c:f>Sheet1!$C$2:$C$5</c:f>
              <c:numCache>
                <c:formatCode>0.00%</c:formatCode>
                <c:ptCount val="4"/>
                <c:pt idx="0">
                  <c:v>0.105</c:v>
                </c:pt>
                <c:pt idx="1">
                  <c:v>0.33300000000000002</c:v>
                </c:pt>
              </c:numCache>
            </c:numRef>
          </c:val>
        </c:ser>
        <c:ser>
          <c:idx val="2"/>
          <c:order val="2"/>
          <c:tx>
            <c:strRef>
              <c:f>Sheet1!$D$1</c:f>
              <c:strCache>
                <c:ptCount val="1"/>
                <c:pt idx="0">
                  <c:v>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Menggunakan identitas asli </c:v>
                </c:pt>
                <c:pt idx="1">
                  <c:v>Menggunakan identitas palsu</c:v>
                </c:pt>
              </c:strCache>
            </c:strRef>
          </c:cat>
          <c:val>
            <c:numRef>
              <c:f>Sheet1!$D$2:$D$5</c:f>
              <c:numCache>
                <c:formatCode>0.00%</c:formatCode>
                <c:ptCount val="4"/>
                <c:pt idx="0">
                  <c:v>0.51</c:v>
                </c:pt>
                <c:pt idx="1">
                  <c:v>0.16300000000000001</c:v>
                </c:pt>
              </c:numCache>
            </c:numRef>
          </c:val>
        </c:ser>
        <c:ser>
          <c:idx val="3"/>
          <c:order val="3"/>
          <c:tx>
            <c:strRef>
              <c:f>Sheet1!$E$1</c:f>
              <c:strCache>
                <c:ptCount val="1"/>
                <c:pt idx="0">
                  <c:v>SS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2"/>
                <c:pt idx="0">
                  <c:v>Menggunakan identitas asli </c:v>
                </c:pt>
                <c:pt idx="1">
                  <c:v>Menggunakan identitas palsu</c:v>
                </c:pt>
              </c:strCache>
            </c:strRef>
          </c:cat>
          <c:val>
            <c:numRef>
              <c:f>Sheet1!$E$2:$E$5</c:f>
              <c:numCache>
                <c:formatCode>0.00%</c:formatCode>
                <c:ptCount val="4"/>
                <c:pt idx="0">
                  <c:v>0.36599999999999999</c:v>
                </c:pt>
                <c:pt idx="1">
                  <c:v>5.8999999999999997E-2</c:v>
                </c:pt>
              </c:numCache>
            </c:numRef>
          </c:val>
        </c:ser>
        <c:dLbls>
          <c:dLblPos val="outEnd"/>
          <c:showLegendKey val="0"/>
          <c:showVal val="1"/>
          <c:showCatName val="0"/>
          <c:showSerName val="0"/>
          <c:showPercent val="0"/>
          <c:showBubbleSize val="0"/>
        </c:dLbls>
        <c:gapWidth val="182"/>
        <c:axId val="-1534656160"/>
        <c:axId val="-1534655616"/>
      </c:barChart>
      <c:catAx>
        <c:axId val="-1534656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4655616"/>
        <c:crosses val="autoZero"/>
        <c:auto val="1"/>
        <c:lblAlgn val="ctr"/>
        <c:lblOffset val="100"/>
        <c:noMultiLvlLbl val="0"/>
      </c:catAx>
      <c:valAx>
        <c:axId val="-1534655616"/>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3465616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Hasil Kuesioner Aspek Communication and Collaboration</a:t>
            </a:r>
          </a:p>
        </c:rich>
      </c:tx>
      <c:layout>
        <c:manualLayout>
          <c:xMode val="edge"/>
          <c:yMode val="edge"/>
          <c:x val="0.1855116133082234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Komunikasi dengan orangtua</c:v>
                </c:pt>
                <c:pt idx="1">
                  <c:v>Materi, tugas, feedback diberikan online</c:v>
                </c:pt>
                <c:pt idx="2">
                  <c:v>Tugas siswa dikumpulkan melalui online</c:v>
                </c:pt>
              </c:strCache>
            </c:strRef>
          </c:cat>
          <c:val>
            <c:numRef>
              <c:f>Sheet1!$B$2:$B$5</c:f>
              <c:numCache>
                <c:formatCode>0.00%</c:formatCode>
                <c:ptCount val="4"/>
                <c:pt idx="0">
                  <c:v>7.0000000000000001E-3</c:v>
                </c:pt>
                <c:pt idx="1">
                  <c:v>0</c:v>
                </c:pt>
                <c:pt idx="2">
                  <c:v>1.2999999999999999E-2</c:v>
                </c:pt>
              </c:numCache>
            </c:numRef>
          </c:val>
        </c:ser>
        <c:ser>
          <c:idx val="1"/>
          <c:order val="1"/>
          <c:tx>
            <c:strRef>
              <c:f>Sheet1!$C$1</c:f>
              <c:strCache>
                <c:ptCount val="1"/>
                <c:pt idx="0">
                  <c:v>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Komunikasi dengan orangtua</c:v>
                </c:pt>
                <c:pt idx="1">
                  <c:v>Materi, tugas, feedback diberikan online</c:v>
                </c:pt>
                <c:pt idx="2">
                  <c:v>Tugas siswa dikumpulkan melalui online</c:v>
                </c:pt>
              </c:strCache>
            </c:strRef>
          </c:cat>
          <c:val>
            <c:numRef>
              <c:f>Sheet1!$C$2:$C$5</c:f>
              <c:numCache>
                <c:formatCode>0.00%</c:formatCode>
                <c:ptCount val="4"/>
                <c:pt idx="0">
                  <c:v>4.5999999999999999E-2</c:v>
                </c:pt>
                <c:pt idx="1">
                  <c:v>7.8E-2</c:v>
                </c:pt>
                <c:pt idx="2">
                  <c:v>0.111</c:v>
                </c:pt>
              </c:numCache>
            </c:numRef>
          </c:val>
        </c:ser>
        <c:ser>
          <c:idx val="2"/>
          <c:order val="2"/>
          <c:tx>
            <c:strRef>
              <c:f>Sheet1!$D$1</c:f>
              <c:strCache>
                <c:ptCount val="1"/>
                <c:pt idx="0">
                  <c:v>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Komunikasi dengan orangtua</c:v>
                </c:pt>
                <c:pt idx="1">
                  <c:v>Materi, tugas, feedback diberikan online</c:v>
                </c:pt>
                <c:pt idx="2">
                  <c:v>Tugas siswa dikumpulkan melalui online</c:v>
                </c:pt>
              </c:strCache>
            </c:strRef>
          </c:cat>
          <c:val>
            <c:numRef>
              <c:f>Sheet1!$D$2:$D$5</c:f>
              <c:numCache>
                <c:formatCode>0.00%</c:formatCode>
                <c:ptCount val="4"/>
                <c:pt idx="0">
                  <c:v>0.41199999999999998</c:v>
                </c:pt>
                <c:pt idx="1">
                  <c:v>0.35899999999999999</c:v>
                </c:pt>
                <c:pt idx="2">
                  <c:v>0.47099999999999997</c:v>
                </c:pt>
              </c:numCache>
            </c:numRef>
          </c:val>
        </c:ser>
        <c:ser>
          <c:idx val="3"/>
          <c:order val="3"/>
          <c:tx>
            <c:strRef>
              <c:f>Sheet1!$E$1</c:f>
              <c:strCache>
                <c:ptCount val="1"/>
                <c:pt idx="0">
                  <c:v>SS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Komunikasi dengan orangtua</c:v>
                </c:pt>
                <c:pt idx="1">
                  <c:v>Materi, tugas, feedback diberikan online</c:v>
                </c:pt>
                <c:pt idx="2">
                  <c:v>Tugas siswa dikumpulkan melalui online</c:v>
                </c:pt>
              </c:strCache>
            </c:strRef>
          </c:cat>
          <c:val>
            <c:numRef>
              <c:f>Sheet1!$E$2:$E$5</c:f>
              <c:numCache>
                <c:formatCode>0.00%</c:formatCode>
                <c:ptCount val="4"/>
                <c:pt idx="0">
                  <c:v>0.53600000000000003</c:v>
                </c:pt>
                <c:pt idx="1">
                  <c:v>0.56200000000000006</c:v>
                </c:pt>
              </c:numCache>
            </c:numRef>
          </c:val>
        </c:ser>
        <c:dLbls>
          <c:dLblPos val="outEnd"/>
          <c:showLegendKey val="0"/>
          <c:showVal val="1"/>
          <c:showCatName val="0"/>
          <c:showSerName val="0"/>
          <c:showPercent val="0"/>
          <c:showBubbleSize val="0"/>
        </c:dLbls>
        <c:gapWidth val="182"/>
        <c:axId val="-1534650720"/>
        <c:axId val="-1534658336"/>
      </c:barChart>
      <c:catAx>
        <c:axId val="-15346507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4658336"/>
        <c:crosses val="autoZero"/>
        <c:auto val="1"/>
        <c:lblAlgn val="ctr"/>
        <c:lblOffset val="100"/>
        <c:noMultiLvlLbl val="0"/>
      </c:catAx>
      <c:valAx>
        <c:axId val="-1534658336"/>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465072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Hasil Kuesioner Aspek Media Literacy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STS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Crosscheck tentang penulis informasi</c:v>
                </c:pt>
                <c:pt idx="1">
                  <c:v>Crosscheck materi </c:v>
                </c:pt>
                <c:pt idx="2">
                  <c:v>Membandingkan berbagai macam informasi</c:v>
                </c:pt>
              </c:strCache>
            </c:strRef>
          </c:cat>
          <c:val>
            <c:numRef>
              <c:f>Sheet1!$B$2:$B$5</c:f>
              <c:numCache>
                <c:formatCode>0.00%</c:formatCode>
                <c:ptCount val="4"/>
                <c:pt idx="0">
                  <c:v>7.8E-2</c:v>
                </c:pt>
                <c:pt idx="1">
                  <c:v>2.5999999999999999E-2</c:v>
                </c:pt>
                <c:pt idx="2">
                  <c:v>1.2999999999999999E-2</c:v>
                </c:pt>
              </c:numCache>
            </c:numRef>
          </c:val>
        </c:ser>
        <c:ser>
          <c:idx val="1"/>
          <c:order val="1"/>
          <c:tx>
            <c:strRef>
              <c:f>Sheet1!$C$1</c:f>
              <c:strCache>
                <c:ptCount val="1"/>
                <c:pt idx="0">
                  <c:v>TS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Crosscheck tentang penulis informasi</c:v>
                </c:pt>
                <c:pt idx="1">
                  <c:v>Crosscheck materi </c:v>
                </c:pt>
                <c:pt idx="2">
                  <c:v>Membandingkan berbagai macam informasi</c:v>
                </c:pt>
              </c:strCache>
            </c:strRef>
          </c:cat>
          <c:val>
            <c:numRef>
              <c:f>Sheet1!$C$2:$C$5</c:f>
              <c:numCache>
                <c:formatCode>0.00%</c:formatCode>
                <c:ptCount val="4"/>
                <c:pt idx="0">
                  <c:v>0.28100000000000003</c:v>
                </c:pt>
                <c:pt idx="1">
                  <c:v>0.13100000000000001</c:v>
                </c:pt>
                <c:pt idx="2">
                  <c:v>7.8E-2</c:v>
                </c:pt>
              </c:numCache>
            </c:numRef>
          </c:val>
        </c:ser>
        <c:ser>
          <c:idx val="2"/>
          <c:order val="2"/>
          <c:tx>
            <c:strRef>
              <c:f>Sheet1!$D$1</c:f>
              <c:strCache>
                <c:ptCount val="1"/>
                <c:pt idx="0">
                  <c:v>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Crosscheck tentang penulis informasi</c:v>
                </c:pt>
                <c:pt idx="1">
                  <c:v>Crosscheck materi </c:v>
                </c:pt>
                <c:pt idx="2">
                  <c:v>Membandingkan berbagai macam informasi</c:v>
                </c:pt>
              </c:strCache>
            </c:strRef>
          </c:cat>
          <c:val>
            <c:numRef>
              <c:f>Sheet1!$D$2:$D$5</c:f>
              <c:numCache>
                <c:formatCode>0.00%</c:formatCode>
                <c:ptCount val="4"/>
                <c:pt idx="0">
                  <c:v>0.41199999999999998</c:v>
                </c:pt>
                <c:pt idx="1">
                  <c:v>0.40500000000000003</c:v>
                </c:pt>
                <c:pt idx="2">
                  <c:v>0.46400000000000002</c:v>
                </c:pt>
              </c:numCache>
            </c:numRef>
          </c:val>
        </c:ser>
        <c:ser>
          <c:idx val="3"/>
          <c:order val="3"/>
          <c:tx>
            <c:strRef>
              <c:f>Sheet1!$E$1</c:f>
              <c:strCache>
                <c:ptCount val="1"/>
                <c:pt idx="0">
                  <c:v>SS</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Crosscheck tentang penulis informasi</c:v>
                </c:pt>
                <c:pt idx="1">
                  <c:v>Crosscheck materi </c:v>
                </c:pt>
                <c:pt idx="2">
                  <c:v>Membandingkan berbagai macam informasi</c:v>
                </c:pt>
              </c:strCache>
            </c:strRef>
          </c:cat>
          <c:val>
            <c:numRef>
              <c:f>Sheet1!$E$2:$E$5</c:f>
              <c:numCache>
                <c:formatCode>0.00%</c:formatCode>
                <c:ptCount val="4"/>
                <c:pt idx="0">
                  <c:v>0.22900000000000001</c:v>
                </c:pt>
                <c:pt idx="1">
                  <c:v>0.438</c:v>
                </c:pt>
                <c:pt idx="2">
                  <c:v>0.44400000000000001</c:v>
                </c:pt>
              </c:numCache>
            </c:numRef>
          </c:val>
        </c:ser>
        <c:dLbls>
          <c:dLblPos val="outEnd"/>
          <c:showLegendKey val="0"/>
          <c:showVal val="1"/>
          <c:showCatName val="0"/>
          <c:showSerName val="0"/>
          <c:showPercent val="0"/>
          <c:showBubbleSize val="0"/>
        </c:dLbls>
        <c:gapWidth val="182"/>
        <c:axId val="-1534659968"/>
        <c:axId val="-1534654528"/>
      </c:barChart>
      <c:catAx>
        <c:axId val="-1534659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34654528"/>
        <c:crosses val="autoZero"/>
        <c:auto val="1"/>
        <c:lblAlgn val="ctr"/>
        <c:lblOffset val="100"/>
        <c:noMultiLvlLbl val="0"/>
      </c:catAx>
      <c:valAx>
        <c:axId val="-1534654528"/>
        <c:scaling>
          <c:orientation val="minMax"/>
        </c:scaling>
        <c:delete val="1"/>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1534659968"/>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14298A0-9092-4A5D-9FC3-91F9FA448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13</Pages>
  <Words>16164</Words>
  <Characters>92139</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Y.Novitasari</dc:creator>
  <cp:keywords/>
  <dc:description/>
  <cp:lastModifiedBy>Acer</cp:lastModifiedBy>
  <cp:revision>3</cp:revision>
  <cp:lastPrinted>2020-04-21T08:50:00Z</cp:lastPrinted>
  <dcterms:created xsi:type="dcterms:W3CDTF">2021-10-27T08:20:00Z</dcterms:created>
  <dcterms:modified xsi:type="dcterms:W3CDTF">2021-10-27T08:38:00Z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