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343" w:type="dxa"/>
        <w:jc w:val="center"/>
        <w:tblBorders>
          <w:left w:val="none" w:sz="0" w:space="0" w:color="auto"/>
          <w:bottom w:val="thinThickThinSmallGap" w:sz="2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7824"/>
        <w:gridCol w:w="1243"/>
      </w:tblGrid>
      <w:tr w:rsidR="003979C0" w:rsidRPr="00723B12" w14:paraId="0BE170AE" w14:textId="77777777" w:rsidTr="008D3325">
        <w:trPr>
          <w:jc w:val="center"/>
        </w:trPr>
        <w:tc>
          <w:tcPr>
            <w:tcW w:w="1276" w:type="dxa"/>
            <w:vAlign w:val="center"/>
          </w:tcPr>
          <w:p w14:paraId="10A7AEB0" w14:textId="77777777" w:rsidR="003979C0" w:rsidRPr="00723B12" w:rsidRDefault="003979C0" w:rsidP="00AD1261">
            <w:pPr>
              <w:rPr>
                <w:rFonts w:ascii="Georgia" w:hAnsi="Georgia"/>
                <w:sz w:val="6"/>
                <w:lang w:val="id-ID"/>
              </w:rPr>
            </w:pPr>
          </w:p>
          <w:p w14:paraId="0BE5551B" w14:textId="5DB3E1EF" w:rsidR="003979C0" w:rsidRPr="00723B12" w:rsidRDefault="003C335A" w:rsidP="00AD1261">
            <w:pPr>
              <w:rPr>
                <w:rFonts w:ascii="Georgia" w:hAnsi="Georgia"/>
                <w:sz w:val="6"/>
                <w:lang w:val="id-ID"/>
              </w:rPr>
            </w:pPr>
            <w:r w:rsidRPr="00723B12">
              <w:rPr>
                <w:rFonts w:ascii="Georgia" w:hAnsi="Georgia"/>
                <w:noProof/>
              </w:rPr>
              <w:drawing>
                <wp:inline distT="0" distB="0" distL="0" distR="0" wp14:anchorId="3ADFBFE4" wp14:editId="61D8AFA3">
                  <wp:extent cx="723331" cy="668739"/>
                  <wp:effectExtent l="0" t="0" r="635" b="0"/>
                  <wp:docPr id="1" name="Picture 1" descr="Description: D:\Users\Downloads\WhatsApp Image 2021-02-08 at 21.49.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Users\Downloads\WhatsApp Image 2021-02-08 at 21.49.44.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3313" cy="668722"/>
                          </a:xfrm>
                          <a:prstGeom prst="rect">
                            <a:avLst/>
                          </a:prstGeom>
                          <a:noFill/>
                          <a:ln>
                            <a:noFill/>
                          </a:ln>
                        </pic:spPr>
                      </pic:pic>
                    </a:graphicData>
                  </a:graphic>
                </wp:inline>
              </w:drawing>
            </w:r>
          </w:p>
          <w:p w14:paraId="77FEA500" w14:textId="77777777" w:rsidR="003979C0" w:rsidRPr="00723B12" w:rsidRDefault="003979C0" w:rsidP="00AD1261">
            <w:pPr>
              <w:rPr>
                <w:rFonts w:ascii="Georgia" w:hAnsi="Georgia"/>
                <w:sz w:val="6"/>
                <w:lang w:val="id-ID"/>
              </w:rPr>
            </w:pPr>
          </w:p>
        </w:tc>
        <w:tc>
          <w:tcPr>
            <w:tcW w:w="7824" w:type="dxa"/>
            <w:vAlign w:val="center"/>
          </w:tcPr>
          <w:p w14:paraId="5C1DA159" w14:textId="77777777" w:rsidR="003979C0" w:rsidRPr="00723B12" w:rsidRDefault="003979C0" w:rsidP="003979C0">
            <w:pPr>
              <w:jc w:val="center"/>
              <w:rPr>
                <w:rFonts w:ascii="Georgia" w:hAnsi="Georgia"/>
                <w:sz w:val="16"/>
                <w:lang w:val="id-ID"/>
              </w:rPr>
            </w:pPr>
            <w:r w:rsidRPr="00723B12">
              <w:rPr>
                <w:rFonts w:ascii="Georgia" w:hAnsi="Georgia"/>
                <w:sz w:val="16"/>
                <w:lang w:val="id-ID"/>
              </w:rPr>
              <w:t xml:space="preserve">Contents list avaliable at </w:t>
            </w:r>
            <w:hyperlink r:id="rId9" w:history="1">
              <w:r w:rsidRPr="00723B12">
                <w:rPr>
                  <w:rStyle w:val="Hyperlink"/>
                  <w:rFonts w:ascii="Georgia" w:hAnsi="Georgia"/>
                  <w:sz w:val="16"/>
                  <w:u w:val="none"/>
                  <w:lang w:val="id-ID"/>
                </w:rPr>
                <w:t>Directory of Open Access Journals (DOAJ)</w:t>
              </w:r>
            </w:hyperlink>
          </w:p>
          <w:p w14:paraId="77C3B7CF" w14:textId="15022337" w:rsidR="003979C0" w:rsidRPr="00723B12" w:rsidRDefault="003979C0" w:rsidP="003979C0">
            <w:pPr>
              <w:jc w:val="center"/>
              <w:rPr>
                <w:rFonts w:ascii="Georgia" w:hAnsi="Georgia"/>
                <w:b/>
                <w:sz w:val="28"/>
                <w:szCs w:val="28"/>
                <w:lang w:val="id-ID"/>
              </w:rPr>
            </w:pPr>
            <w:r w:rsidRPr="00723B12">
              <w:rPr>
                <w:rFonts w:ascii="Georgia" w:hAnsi="Georgia"/>
                <w:b/>
                <w:sz w:val="28"/>
                <w:szCs w:val="28"/>
                <w:lang w:val="id-ID"/>
              </w:rPr>
              <w:t>Al-</w:t>
            </w:r>
            <w:r w:rsidR="00004FDF" w:rsidRPr="00723B12">
              <w:rPr>
                <w:rFonts w:ascii="Georgia" w:hAnsi="Georgia"/>
                <w:b/>
                <w:sz w:val="28"/>
                <w:szCs w:val="28"/>
                <w:lang w:val="id-ID"/>
              </w:rPr>
              <w:t>Ishlah</w:t>
            </w:r>
            <w:r w:rsidRPr="00723B12">
              <w:rPr>
                <w:rFonts w:ascii="Georgia" w:hAnsi="Georgia"/>
                <w:b/>
                <w:sz w:val="28"/>
                <w:szCs w:val="28"/>
                <w:lang w:val="id-ID"/>
              </w:rPr>
              <w:t xml:space="preserve">: </w:t>
            </w:r>
            <w:r w:rsidR="00882628" w:rsidRPr="00723B12">
              <w:rPr>
                <w:rFonts w:ascii="Georgia" w:hAnsi="Georgia"/>
                <w:b/>
                <w:sz w:val="28"/>
                <w:szCs w:val="28"/>
                <w:lang w:val="id-ID"/>
              </w:rPr>
              <w:t>J</w:t>
            </w:r>
            <w:r w:rsidR="008D3325" w:rsidRPr="00723B12">
              <w:rPr>
                <w:rFonts w:ascii="Georgia" w:hAnsi="Georgia"/>
                <w:b/>
                <w:sz w:val="28"/>
                <w:szCs w:val="28"/>
                <w:lang w:val="id-ID"/>
              </w:rPr>
              <w:t>urnal Pendidikan</w:t>
            </w:r>
          </w:p>
          <w:p w14:paraId="2A6F704B" w14:textId="4CA00511" w:rsidR="003979C0" w:rsidRPr="00723B12" w:rsidRDefault="003979C0" w:rsidP="003979C0">
            <w:pPr>
              <w:pStyle w:val="Footer"/>
              <w:jc w:val="center"/>
              <w:rPr>
                <w:rFonts w:ascii="Georgia" w:hAnsi="Georgia"/>
                <w:lang w:val="id-ID"/>
              </w:rPr>
            </w:pPr>
            <w:r w:rsidRPr="00723B12">
              <w:rPr>
                <w:rFonts w:ascii="Georgia" w:hAnsi="Georgia"/>
                <w:shd w:val="clear" w:color="auto" w:fill="FFFFFF"/>
              </w:rPr>
              <w:t>ISSN: </w:t>
            </w:r>
            <w:hyperlink r:id="rId10" w:history="1">
              <w:r w:rsidR="001C1DBB" w:rsidRPr="00723B12">
                <w:rPr>
                  <w:rStyle w:val="Hyperlink"/>
                  <w:rFonts w:ascii="Georgia" w:hAnsi="Georgia"/>
                  <w:u w:val="none"/>
                  <w:shd w:val="clear" w:color="auto" w:fill="FFFFFF"/>
                  <w:lang w:val="id-ID"/>
                </w:rPr>
                <w:t>2087-9490</w:t>
              </w:r>
              <w:r w:rsidRPr="00723B12">
                <w:rPr>
                  <w:rStyle w:val="Hyperlink"/>
                  <w:rFonts w:ascii="Georgia" w:hAnsi="Georgia"/>
                  <w:shd w:val="clear" w:color="auto" w:fill="FFFFFF"/>
                </w:rPr>
                <w:t> </w:t>
              </w:r>
            </w:hyperlink>
            <w:r w:rsidRPr="00723B12">
              <w:rPr>
                <w:rFonts w:ascii="Georgia" w:hAnsi="Georgia"/>
                <w:shd w:val="clear" w:color="auto" w:fill="FFFFFF"/>
              </w:rPr>
              <w:t>(Printed); </w:t>
            </w:r>
            <w:hyperlink r:id="rId11" w:history="1">
              <w:r w:rsidR="001C1DBB" w:rsidRPr="00723B12">
                <w:rPr>
                  <w:rStyle w:val="Hyperlink"/>
                  <w:rFonts w:ascii="Georgia" w:hAnsi="Georgia"/>
                  <w:shd w:val="clear" w:color="auto" w:fill="FFFFFF"/>
                  <w:lang w:val="id-ID"/>
                </w:rPr>
                <w:t>2597-940X</w:t>
              </w:r>
            </w:hyperlink>
            <w:r w:rsidR="001C1DBB" w:rsidRPr="00723B12">
              <w:rPr>
                <w:rFonts w:ascii="Georgia" w:hAnsi="Georgia"/>
                <w:shd w:val="clear" w:color="auto" w:fill="FFFFFF"/>
                <w:lang w:val="id-ID"/>
              </w:rPr>
              <w:t xml:space="preserve"> (Online)</w:t>
            </w:r>
          </w:p>
          <w:p w14:paraId="1F30D34E" w14:textId="1C2A3C9E" w:rsidR="003979C0" w:rsidRPr="00723B12" w:rsidRDefault="003979C0" w:rsidP="003979C0">
            <w:pPr>
              <w:jc w:val="center"/>
              <w:rPr>
                <w:rFonts w:ascii="Georgia" w:hAnsi="Georgia"/>
                <w:lang w:val="id-ID"/>
              </w:rPr>
            </w:pPr>
            <w:r w:rsidRPr="00723B12">
              <w:rPr>
                <w:rFonts w:ascii="Georgia" w:hAnsi="Georgia"/>
                <w:lang w:val="id-ID"/>
              </w:rPr>
              <w:t xml:space="preserve">Journal Homepage: </w:t>
            </w:r>
            <w:hyperlink r:id="rId12" w:history="1">
              <w:r w:rsidR="001C1DBB" w:rsidRPr="00723B12">
                <w:rPr>
                  <w:rStyle w:val="Hyperlink"/>
                  <w:rFonts w:ascii="Georgia" w:hAnsi="Georgia"/>
                  <w:u w:val="none"/>
                  <w:lang w:val="id-ID"/>
                </w:rPr>
                <w:t>http://www.journal.staihubbulwathan.id/index.php/alishlah</w:t>
              </w:r>
            </w:hyperlink>
          </w:p>
        </w:tc>
        <w:tc>
          <w:tcPr>
            <w:tcW w:w="1243" w:type="dxa"/>
            <w:vAlign w:val="center"/>
          </w:tcPr>
          <w:p w14:paraId="2F2725CA" w14:textId="77777777" w:rsidR="003979C0" w:rsidRPr="00723B12" w:rsidRDefault="003979C0" w:rsidP="00AD1261">
            <w:pPr>
              <w:jc w:val="right"/>
              <w:rPr>
                <w:rFonts w:ascii="Georgia" w:hAnsi="Georgia"/>
                <w:lang w:val="id-ID"/>
              </w:rPr>
            </w:pPr>
            <w:r w:rsidRPr="00723B12">
              <w:rPr>
                <w:rFonts w:ascii="Georgia" w:hAnsi="Georgia"/>
                <w:noProof/>
              </w:rPr>
              <w:drawing>
                <wp:inline distT="0" distB="0" distL="0" distR="0" wp14:anchorId="68BCAF59" wp14:editId="1901BD17">
                  <wp:extent cx="614149" cy="757451"/>
                  <wp:effectExtent l="0" t="0" r="0"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6340" cy="760153"/>
                          </a:xfrm>
                          <a:prstGeom prst="rect">
                            <a:avLst/>
                          </a:prstGeom>
                        </pic:spPr>
                      </pic:pic>
                    </a:graphicData>
                  </a:graphic>
                </wp:inline>
              </w:drawing>
            </w:r>
          </w:p>
        </w:tc>
      </w:tr>
    </w:tbl>
    <w:p w14:paraId="0A27B863" w14:textId="3A86620B" w:rsidR="00F052E7" w:rsidRPr="00723B12" w:rsidRDefault="00F052E7" w:rsidP="00F70FF8">
      <w:pPr>
        <w:spacing w:after="0" w:line="240" w:lineRule="auto"/>
        <w:rPr>
          <w:rFonts w:ascii="Georgia" w:hAnsi="Georgia"/>
          <w:sz w:val="20"/>
          <w:szCs w:val="20"/>
        </w:rPr>
      </w:pPr>
    </w:p>
    <w:p w14:paraId="506C1F9B" w14:textId="77777777" w:rsidR="003979C0" w:rsidRPr="00723B12" w:rsidRDefault="003979C0" w:rsidP="00F70FF8">
      <w:pPr>
        <w:spacing w:after="0" w:line="240" w:lineRule="auto"/>
        <w:rPr>
          <w:rFonts w:ascii="Georgia" w:hAnsi="Georgia"/>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2499"/>
        <w:gridCol w:w="7384"/>
      </w:tblGrid>
      <w:tr w:rsidR="00F052E7" w:rsidRPr="00723B12" w14:paraId="70E098E1" w14:textId="77777777" w:rsidTr="00045523">
        <w:trPr>
          <w:jc w:val="center"/>
        </w:trPr>
        <w:tc>
          <w:tcPr>
            <w:tcW w:w="9883" w:type="dxa"/>
            <w:gridSpan w:val="2"/>
            <w:tcBorders>
              <w:bottom w:val="nil"/>
            </w:tcBorders>
            <w:vAlign w:val="center"/>
          </w:tcPr>
          <w:p w14:paraId="3E411A3E" w14:textId="77777777" w:rsidR="004C67BC" w:rsidRDefault="004C67BC" w:rsidP="004B4465">
            <w:pPr>
              <w:shd w:val="clear" w:color="auto" w:fill="FFFFFF"/>
              <w:jc w:val="both"/>
              <w:rPr>
                <w:rFonts w:ascii="Georgia" w:hAnsi="Georgia"/>
                <w:b/>
                <w:bCs/>
                <w:sz w:val="24"/>
              </w:rPr>
            </w:pPr>
          </w:p>
          <w:p w14:paraId="2896F2B7" w14:textId="77777777" w:rsidR="004C67BC" w:rsidRDefault="004C67BC" w:rsidP="004C67BC">
            <w:pPr>
              <w:jc w:val="center"/>
              <w:rPr>
                <w:rFonts w:ascii="Georgia" w:hAnsi="Georgia"/>
                <w:b/>
                <w:bCs/>
                <w:sz w:val="36"/>
                <w:szCs w:val="36"/>
              </w:rPr>
            </w:pPr>
            <w:r>
              <w:rPr>
                <w:rFonts w:ascii="Georgia" w:hAnsi="Georgia"/>
                <w:b/>
                <w:bCs/>
                <w:sz w:val="36"/>
                <w:szCs w:val="36"/>
              </w:rPr>
              <w:t>Religiosity and Character Strength of Universitas Widya Dharma Klaten Students, Indonesia</w:t>
            </w:r>
          </w:p>
          <w:p w14:paraId="1067B349" w14:textId="77777777" w:rsidR="004C67BC" w:rsidRDefault="004C67BC" w:rsidP="004C67BC">
            <w:pPr>
              <w:rPr>
                <w:rFonts w:ascii="Georgia" w:hAnsi="Georgia"/>
                <w:b/>
                <w:bCs/>
                <w:sz w:val="24"/>
                <w:szCs w:val="24"/>
              </w:rPr>
            </w:pPr>
          </w:p>
          <w:p w14:paraId="5B1359C5" w14:textId="77777777" w:rsidR="004C67BC" w:rsidRDefault="004C67BC" w:rsidP="004C67BC">
            <w:pPr>
              <w:rPr>
                <w:rFonts w:ascii="Georgia" w:hAnsi="Georgia"/>
                <w:b/>
                <w:bCs/>
                <w:sz w:val="24"/>
                <w:szCs w:val="24"/>
                <w:vertAlign w:val="superscript"/>
              </w:rPr>
            </w:pPr>
            <w:r>
              <w:rPr>
                <w:rFonts w:ascii="Georgia" w:hAnsi="Georgia"/>
                <w:b/>
                <w:bCs/>
                <w:sz w:val="24"/>
                <w:szCs w:val="24"/>
              </w:rPr>
              <w:t>Tukiyo</w:t>
            </w:r>
            <w:r>
              <w:rPr>
                <w:rFonts w:ascii="Georgia" w:hAnsi="Georgia"/>
                <w:b/>
                <w:bCs/>
                <w:sz w:val="24"/>
                <w:szCs w:val="24"/>
                <w:vertAlign w:val="superscript"/>
              </w:rPr>
              <w:t>1</w:t>
            </w:r>
            <w:r>
              <w:rPr>
                <w:rFonts w:ascii="Georgia" w:hAnsi="Georgia"/>
                <w:b/>
                <w:bCs/>
                <w:sz w:val="24"/>
                <w:szCs w:val="24"/>
              </w:rPr>
              <w:t>, Didik Rinan Sumekto</w:t>
            </w:r>
            <w:r>
              <w:rPr>
                <w:rFonts w:ascii="Georgia" w:hAnsi="Georgia"/>
                <w:b/>
                <w:bCs/>
                <w:sz w:val="24"/>
                <w:szCs w:val="24"/>
                <w:vertAlign w:val="superscript"/>
              </w:rPr>
              <w:t>2</w:t>
            </w:r>
            <w:r>
              <w:rPr>
                <w:rFonts w:ascii="Georgia" w:hAnsi="Georgia"/>
                <w:b/>
                <w:bCs/>
                <w:sz w:val="24"/>
                <w:szCs w:val="24"/>
              </w:rPr>
              <w:t>, Yulinda Erma Suryani</w:t>
            </w:r>
            <w:r>
              <w:rPr>
                <w:rFonts w:ascii="Georgia" w:hAnsi="Georgia"/>
                <w:b/>
                <w:bCs/>
                <w:sz w:val="24"/>
                <w:szCs w:val="24"/>
                <w:vertAlign w:val="superscript"/>
              </w:rPr>
              <w:t>3</w:t>
            </w:r>
          </w:p>
          <w:p w14:paraId="0BF7CE13" w14:textId="77777777" w:rsidR="004C67BC" w:rsidRDefault="004C67BC" w:rsidP="004B4465">
            <w:pPr>
              <w:shd w:val="clear" w:color="auto" w:fill="FFFFFF"/>
              <w:jc w:val="both"/>
              <w:rPr>
                <w:rFonts w:ascii="Georgia" w:hAnsi="Georgia"/>
                <w:b/>
                <w:bCs/>
                <w:sz w:val="24"/>
                <w:lang w:val="id-ID"/>
              </w:rPr>
            </w:pPr>
          </w:p>
          <w:p w14:paraId="34557390" w14:textId="6F9E2EC3" w:rsidR="000D63D4" w:rsidRPr="00723B12" w:rsidRDefault="000D63D4" w:rsidP="004B4465">
            <w:pPr>
              <w:shd w:val="clear" w:color="auto" w:fill="FFFFFF"/>
              <w:jc w:val="both"/>
              <w:rPr>
                <w:rFonts w:ascii="Georgia" w:hAnsi="Georgia"/>
                <w:b/>
                <w:bCs/>
                <w:sz w:val="24"/>
                <w:lang w:val="id-ID"/>
              </w:rPr>
            </w:pPr>
            <w:r w:rsidRPr="00723B12">
              <w:rPr>
                <w:rFonts w:ascii="Georgia" w:hAnsi="Georgia"/>
                <w:sz w:val="24"/>
              </w:rPr>
              <w:t>DOI</w:t>
            </w:r>
            <w:r w:rsidRPr="00723B12">
              <w:rPr>
                <w:rFonts w:ascii="Georgia" w:hAnsi="Georgia"/>
                <w:b/>
                <w:bCs/>
                <w:sz w:val="24"/>
              </w:rPr>
              <w:t>:</w:t>
            </w:r>
          </w:p>
          <w:p w14:paraId="40900A1C" w14:textId="483F1C8D" w:rsidR="00F052E7" w:rsidRPr="00723B12" w:rsidRDefault="00F052E7" w:rsidP="00BC2EA3">
            <w:pPr>
              <w:shd w:val="clear" w:color="auto" w:fill="FFFFFF"/>
              <w:jc w:val="both"/>
              <w:rPr>
                <w:rStyle w:val="kcmread1114"/>
                <w:rFonts w:ascii="Georgia" w:hAnsi="Georgia"/>
                <w:lang w:val="id-ID"/>
              </w:rPr>
            </w:pPr>
          </w:p>
        </w:tc>
      </w:tr>
      <w:tr w:rsidR="00F052E7" w:rsidRPr="00723B12" w14:paraId="00EBA08F" w14:textId="77777777" w:rsidTr="00045523">
        <w:trPr>
          <w:jc w:val="center"/>
        </w:trPr>
        <w:tc>
          <w:tcPr>
            <w:tcW w:w="2499" w:type="dxa"/>
            <w:tcBorders>
              <w:bottom w:val="single" w:sz="2" w:space="0" w:color="auto"/>
              <w:right w:val="nil"/>
            </w:tcBorders>
            <w:vAlign w:val="center"/>
          </w:tcPr>
          <w:p w14:paraId="7355DF3B" w14:textId="77777777" w:rsidR="00F052E7" w:rsidRPr="00723B12" w:rsidRDefault="00F052E7" w:rsidP="00F70FF8">
            <w:pPr>
              <w:shd w:val="clear" w:color="auto" w:fill="FFFFFF"/>
              <w:rPr>
                <w:rFonts w:ascii="Georgia" w:hAnsi="Georgia"/>
                <w:b/>
                <w:bCs/>
                <w:lang w:val="id-ID"/>
              </w:rPr>
            </w:pPr>
          </w:p>
        </w:tc>
        <w:tc>
          <w:tcPr>
            <w:tcW w:w="7384" w:type="dxa"/>
            <w:tcBorders>
              <w:left w:val="nil"/>
              <w:bottom w:val="single" w:sz="2" w:space="0" w:color="auto"/>
            </w:tcBorders>
          </w:tcPr>
          <w:p w14:paraId="4061BF10" w14:textId="77777777" w:rsidR="00F052E7" w:rsidRPr="00723B12" w:rsidRDefault="00F052E7" w:rsidP="00F70FF8">
            <w:pPr>
              <w:pStyle w:val="ListParagraph"/>
              <w:ind w:left="0"/>
              <w:rPr>
                <w:rStyle w:val="kcmread1114"/>
                <w:rFonts w:ascii="Georgia" w:hAnsi="Georgia"/>
                <w:b/>
                <w:lang w:val="id-ID"/>
              </w:rPr>
            </w:pPr>
          </w:p>
        </w:tc>
      </w:tr>
      <w:tr w:rsidR="00F052E7" w:rsidRPr="00723B12" w14:paraId="792626A5" w14:textId="77777777" w:rsidTr="00045523">
        <w:trPr>
          <w:trHeight w:val="454"/>
          <w:jc w:val="center"/>
        </w:trPr>
        <w:tc>
          <w:tcPr>
            <w:tcW w:w="2499" w:type="dxa"/>
            <w:tcBorders>
              <w:top w:val="single" w:sz="2" w:space="0" w:color="auto"/>
              <w:bottom w:val="single" w:sz="2" w:space="0" w:color="auto"/>
              <w:right w:val="nil"/>
            </w:tcBorders>
            <w:vAlign w:val="center"/>
          </w:tcPr>
          <w:p w14:paraId="6A7B35F5" w14:textId="77777777" w:rsidR="00F052E7" w:rsidRPr="00723B12" w:rsidRDefault="00F052E7" w:rsidP="00F70FF8">
            <w:pPr>
              <w:shd w:val="clear" w:color="auto" w:fill="FFFFFF"/>
              <w:rPr>
                <w:rFonts w:ascii="Georgia" w:hAnsi="Georgia"/>
                <w:b/>
                <w:bCs/>
                <w:lang w:val="id-ID"/>
              </w:rPr>
            </w:pPr>
            <w:r w:rsidRPr="00723B12">
              <w:rPr>
                <w:rFonts w:ascii="Georgia" w:hAnsi="Georgia"/>
                <w:b/>
                <w:bCs/>
                <w:lang w:val="id-ID"/>
              </w:rPr>
              <w:t>Article Info</w:t>
            </w:r>
          </w:p>
        </w:tc>
        <w:tc>
          <w:tcPr>
            <w:tcW w:w="7384" w:type="dxa"/>
            <w:tcBorders>
              <w:top w:val="single" w:sz="2" w:space="0" w:color="auto"/>
              <w:left w:val="nil"/>
              <w:bottom w:val="single" w:sz="2" w:space="0" w:color="auto"/>
            </w:tcBorders>
            <w:vAlign w:val="center"/>
          </w:tcPr>
          <w:p w14:paraId="13D1F80F" w14:textId="392219B5" w:rsidR="00F052E7" w:rsidRPr="00EA3B75" w:rsidRDefault="00EA3B75" w:rsidP="00F70FF8">
            <w:pPr>
              <w:tabs>
                <w:tab w:val="left" w:pos="3268"/>
              </w:tabs>
              <w:rPr>
                <w:rFonts w:ascii="Georgia" w:eastAsia="DFKai-SB" w:hAnsi="Georgia"/>
                <w:b/>
              </w:rPr>
            </w:pPr>
            <w:r>
              <w:rPr>
                <w:rFonts w:ascii="Georgia" w:eastAsia="DFKai-SB" w:hAnsi="Georgia"/>
                <w:b/>
                <w:lang w:val="id-ID"/>
              </w:rPr>
              <w:t>Abstr</w:t>
            </w:r>
            <w:r>
              <w:rPr>
                <w:rFonts w:ascii="Georgia" w:eastAsia="DFKai-SB" w:hAnsi="Georgia"/>
                <w:b/>
              </w:rPr>
              <w:t>act</w:t>
            </w:r>
          </w:p>
        </w:tc>
      </w:tr>
      <w:tr w:rsidR="00F052E7" w:rsidRPr="00723B12" w14:paraId="4E178541" w14:textId="77777777" w:rsidTr="00045523">
        <w:trPr>
          <w:trHeight w:val="20"/>
          <w:jc w:val="center"/>
        </w:trPr>
        <w:tc>
          <w:tcPr>
            <w:tcW w:w="2499" w:type="dxa"/>
            <w:tcBorders>
              <w:top w:val="single" w:sz="2" w:space="0" w:color="auto"/>
              <w:bottom w:val="nil"/>
              <w:right w:val="nil"/>
            </w:tcBorders>
            <w:vAlign w:val="center"/>
          </w:tcPr>
          <w:p w14:paraId="47A587EB" w14:textId="77777777" w:rsidR="00F052E7" w:rsidRPr="00723B12" w:rsidRDefault="00F052E7" w:rsidP="00F70FF8">
            <w:pPr>
              <w:shd w:val="clear" w:color="auto" w:fill="FFFFFF"/>
              <w:rPr>
                <w:rFonts w:ascii="Georgia" w:hAnsi="Georgia"/>
                <w:b/>
                <w:bCs/>
                <w:lang w:val="id-ID"/>
              </w:rPr>
            </w:pPr>
          </w:p>
        </w:tc>
        <w:tc>
          <w:tcPr>
            <w:tcW w:w="7384" w:type="dxa"/>
            <w:tcBorders>
              <w:top w:val="single" w:sz="2" w:space="0" w:color="auto"/>
              <w:left w:val="nil"/>
              <w:bottom w:val="nil"/>
            </w:tcBorders>
            <w:vAlign w:val="center"/>
          </w:tcPr>
          <w:p w14:paraId="345C2581" w14:textId="77777777" w:rsidR="00F052E7" w:rsidRPr="00723B12" w:rsidRDefault="00F052E7" w:rsidP="00F70FF8">
            <w:pPr>
              <w:tabs>
                <w:tab w:val="left" w:pos="3268"/>
              </w:tabs>
              <w:rPr>
                <w:rFonts w:ascii="Georgia" w:eastAsia="DFKai-SB" w:hAnsi="Georgia"/>
                <w:b/>
                <w:lang w:val="id-ID"/>
              </w:rPr>
            </w:pPr>
          </w:p>
        </w:tc>
      </w:tr>
      <w:tr w:rsidR="00F052E7" w:rsidRPr="00723B12" w14:paraId="07699943" w14:textId="77777777" w:rsidTr="00045523">
        <w:trPr>
          <w:jc w:val="center"/>
        </w:trPr>
        <w:tc>
          <w:tcPr>
            <w:tcW w:w="2499" w:type="dxa"/>
            <w:tcBorders>
              <w:top w:val="nil"/>
              <w:bottom w:val="single" w:sz="2" w:space="0" w:color="auto"/>
              <w:right w:val="nil"/>
            </w:tcBorders>
          </w:tcPr>
          <w:p w14:paraId="2D32716D" w14:textId="77777777" w:rsidR="003D7C70" w:rsidRPr="00723B12" w:rsidRDefault="003D7C70" w:rsidP="003D7C70">
            <w:pPr>
              <w:shd w:val="clear" w:color="auto" w:fill="FFFFFF"/>
              <w:rPr>
                <w:rFonts w:ascii="Georgia" w:hAnsi="Georgia"/>
                <w:bCs/>
                <w:iCs/>
                <w:lang w:val="id-ID"/>
              </w:rPr>
            </w:pPr>
            <w:r w:rsidRPr="00723B12">
              <w:rPr>
                <w:rFonts w:ascii="Georgia" w:hAnsi="Georgia"/>
                <w:iCs/>
                <w:shd w:val="clear" w:color="auto" w:fill="FFFFFF"/>
                <w:lang w:val="id-ID"/>
              </w:rPr>
              <w:t>Keywords</w:t>
            </w:r>
            <w:r w:rsidRPr="00723B12">
              <w:rPr>
                <w:rFonts w:ascii="Georgia" w:hAnsi="Georgia"/>
                <w:bCs/>
                <w:iCs/>
                <w:lang w:val="id-ID"/>
              </w:rPr>
              <w:t>:</w:t>
            </w:r>
          </w:p>
          <w:p w14:paraId="49C3157E" w14:textId="77777777" w:rsidR="003156E2" w:rsidRDefault="003156E2" w:rsidP="003D7C70">
            <w:pPr>
              <w:shd w:val="clear" w:color="auto" w:fill="FFFFFF"/>
              <w:rPr>
                <w:rFonts w:ascii="Georgia" w:hAnsi="Georgia"/>
                <w:i/>
                <w:shd w:val="clear" w:color="auto" w:fill="FFFFFF"/>
                <w:lang w:val="id-ID"/>
              </w:rPr>
            </w:pPr>
            <w:r>
              <w:rPr>
                <w:rFonts w:ascii="Georgia" w:hAnsi="Georgia"/>
                <w:color w:val="000000" w:themeColor="text1"/>
                <w:sz w:val="24"/>
                <w:szCs w:val="24"/>
                <w:lang w:val="id-ID"/>
              </w:rPr>
              <w:t>R</w:t>
            </w:r>
            <w:r w:rsidR="004C67BC">
              <w:rPr>
                <w:rFonts w:ascii="Georgia" w:hAnsi="Georgia"/>
                <w:color w:val="000000" w:themeColor="text1"/>
                <w:sz w:val="24"/>
                <w:szCs w:val="24"/>
              </w:rPr>
              <w:t>eligiosity</w:t>
            </w:r>
          </w:p>
          <w:p w14:paraId="0CE63469" w14:textId="5C1C6DFF" w:rsidR="003D7C70" w:rsidRPr="00723B12" w:rsidRDefault="003156E2" w:rsidP="003D7C70">
            <w:pPr>
              <w:shd w:val="clear" w:color="auto" w:fill="FFFFFF"/>
              <w:rPr>
                <w:rFonts w:ascii="Georgia" w:hAnsi="Georgia"/>
                <w:i/>
                <w:shd w:val="clear" w:color="auto" w:fill="FFFFFF"/>
                <w:lang w:val="id-ID"/>
              </w:rPr>
            </w:pPr>
            <w:r>
              <w:rPr>
                <w:rFonts w:ascii="Georgia" w:hAnsi="Georgia"/>
                <w:color w:val="000000" w:themeColor="text1"/>
                <w:sz w:val="24"/>
                <w:szCs w:val="24"/>
                <w:lang w:val="id-ID"/>
              </w:rPr>
              <w:t>C</w:t>
            </w:r>
            <w:r>
              <w:rPr>
                <w:rFonts w:ascii="Georgia" w:hAnsi="Georgia"/>
                <w:color w:val="000000" w:themeColor="text1"/>
                <w:sz w:val="24"/>
                <w:szCs w:val="24"/>
              </w:rPr>
              <w:t xml:space="preserve">haracter strength </w:t>
            </w:r>
            <w:r>
              <w:rPr>
                <w:rFonts w:ascii="Georgia" w:hAnsi="Georgia"/>
                <w:color w:val="000000" w:themeColor="text1"/>
                <w:sz w:val="24"/>
                <w:szCs w:val="24"/>
                <w:lang w:val="id-ID"/>
              </w:rPr>
              <w:t>S</w:t>
            </w:r>
            <w:r>
              <w:rPr>
                <w:rFonts w:ascii="Georgia" w:hAnsi="Georgia"/>
                <w:color w:val="000000" w:themeColor="text1"/>
                <w:sz w:val="24"/>
                <w:szCs w:val="24"/>
              </w:rPr>
              <w:t>tudents</w:t>
            </w:r>
          </w:p>
          <w:p w14:paraId="6E7E60A0" w14:textId="77777777" w:rsidR="003156E2" w:rsidRDefault="003156E2" w:rsidP="003156E2">
            <w:pPr>
              <w:rPr>
                <w:rFonts w:ascii="Georgia" w:hAnsi="Georgia"/>
                <w:color w:val="000000" w:themeColor="text1"/>
                <w:sz w:val="24"/>
                <w:szCs w:val="24"/>
                <w:lang w:val="id-ID"/>
              </w:rPr>
            </w:pPr>
            <w:r>
              <w:rPr>
                <w:rFonts w:ascii="Georgia" w:hAnsi="Georgia"/>
                <w:color w:val="000000" w:themeColor="text1"/>
                <w:sz w:val="24"/>
                <w:szCs w:val="24"/>
              </w:rPr>
              <w:t xml:space="preserve">Universitas Widya Dharma </w:t>
            </w:r>
            <w:r>
              <w:rPr>
                <w:rFonts w:ascii="Georgia" w:hAnsi="Georgia"/>
                <w:color w:val="000000" w:themeColor="text1"/>
                <w:sz w:val="24"/>
                <w:szCs w:val="24"/>
                <w:lang w:val="id-ID"/>
              </w:rPr>
              <w:t xml:space="preserve">    </w:t>
            </w:r>
            <w:r>
              <w:rPr>
                <w:rFonts w:ascii="Georgia" w:hAnsi="Georgia"/>
                <w:color w:val="000000" w:themeColor="text1"/>
                <w:sz w:val="24"/>
                <w:szCs w:val="24"/>
              </w:rPr>
              <w:t>Klaten</w:t>
            </w:r>
            <w:r>
              <w:rPr>
                <w:rFonts w:ascii="Georgia" w:hAnsi="Georgia"/>
                <w:color w:val="000000" w:themeColor="text1"/>
                <w:sz w:val="24"/>
                <w:szCs w:val="24"/>
                <w:lang w:val="id-ID"/>
              </w:rPr>
              <w:t xml:space="preserve"> </w:t>
            </w:r>
          </w:p>
          <w:p w14:paraId="76755C3C" w14:textId="729E265C" w:rsidR="003D7C70" w:rsidRPr="00723B12" w:rsidRDefault="003D7C70" w:rsidP="003D7C70">
            <w:pPr>
              <w:shd w:val="clear" w:color="auto" w:fill="FFFFFF"/>
              <w:rPr>
                <w:rFonts w:ascii="Georgia" w:hAnsi="Georgia"/>
                <w:i/>
                <w:shd w:val="clear" w:color="auto" w:fill="FFFFFF"/>
                <w:lang w:val="id-ID"/>
              </w:rPr>
            </w:pPr>
          </w:p>
          <w:p w14:paraId="0F605D90" w14:textId="014DD024" w:rsidR="003D7C70" w:rsidRPr="00723B12" w:rsidRDefault="003D7C70" w:rsidP="003D7C70">
            <w:pPr>
              <w:shd w:val="clear" w:color="auto" w:fill="FFFFFF"/>
              <w:rPr>
                <w:rFonts w:ascii="Georgia" w:hAnsi="Georgia"/>
                <w:i/>
                <w:shd w:val="clear" w:color="auto" w:fill="FFFFFF"/>
                <w:lang w:val="id-ID"/>
              </w:rPr>
            </w:pPr>
          </w:p>
          <w:p w14:paraId="0DB3F5D8" w14:textId="77777777" w:rsidR="00F052E7" w:rsidRPr="00723B12" w:rsidRDefault="00F052E7" w:rsidP="00F70FF8">
            <w:pPr>
              <w:shd w:val="clear" w:color="auto" w:fill="FFFFFF"/>
              <w:rPr>
                <w:rFonts w:ascii="Georgia" w:hAnsi="Georgia"/>
                <w:bCs/>
                <w:i/>
                <w:lang w:val="id-ID"/>
              </w:rPr>
            </w:pPr>
          </w:p>
          <w:p w14:paraId="4BEB1411" w14:textId="77777777" w:rsidR="00F052E7" w:rsidRPr="00723B12" w:rsidRDefault="00F052E7" w:rsidP="00F70FF8">
            <w:pPr>
              <w:shd w:val="clear" w:color="auto" w:fill="FFFFFF"/>
              <w:rPr>
                <w:rFonts w:ascii="Georgia" w:hAnsi="Georgia"/>
                <w:bCs/>
                <w:i/>
                <w:lang w:val="id-ID"/>
              </w:rPr>
            </w:pPr>
          </w:p>
          <w:p w14:paraId="146DBDA6" w14:textId="1EA9B5D5" w:rsidR="00F052E7" w:rsidRPr="00723B12" w:rsidRDefault="00F052E7" w:rsidP="00F70FF8">
            <w:pPr>
              <w:shd w:val="clear" w:color="auto" w:fill="FFFFFF"/>
              <w:rPr>
                <w:rFonts w:ascii="Georgia" w:hAnsi="Georgia"/>
                <w:bCs/>
                <w:i/>
                <w:lang w:val="id-ID"/>
              </w:rPr>
            </w:pPr>
          </w:p>
          <w:p w14:paraId="6FB181A5" w14:textId="07C78BE9" w:rsidR="003D7C70" w:rsidRPr="00723B12" w:rsidRDefault="003D7C70" w:rsidP="00F70FF8">
            <w:pPr>
              <w:shd w:val="clear" w:color="auto" w:fill="FFFFFF"/>
              <w:rPr>
                <w:rFonts w:ascii="Georgia" w:hAnsi="Georgia"/>
                <w:bCs/>
                <w:i/>
                <w:lang w:val="id-ID"/>
              </w:rPr>
            </w:pPr>
          </w:p>
          <w:p w14:paraId="0D4F0B97" w14:textId="77777777" w:rsidR="003D7C70" w:rsidRPr="00723B12" w:rsidRDefault="003D7C70" w:rsidP="00F70FF8">
            <w:pPr>
              <w:shd w:val="clear" w:color="auto" w:fill="FFFFFF"/>
              <w:rPr>
                <w:rFonts w:ascii="Georgia" w:hAnsi="Georgia"/>
                <w:bCs/>
                <w:i/>
                <w:lang w:val="id-ID"/>
              </w:rPr>
            </w:pPr>
          </w:p>
          <w:p w14:paraId="39C0EF08" w14:textId="77777777" w:rsidR="004C67BC" w:rsidRDefault="004C67BC" w:rsidP="003D7C70">
            <w:pPr>
              <w:shd w:val="clear" w:color="auto" w:fill="FFFFFF"/>
              <w:rPr>
                <w:rFonts w:ascii="Georgia" w:hAnsi="Georgia"/>
                <w:bCs/>
                <w:iCs/>
                <w:lang w:val="id-ID"/>
              </w:rPr>
            </w:pPr>
          </w:p>
          <w:p w14:paraId="399EE00C" w14:textId="77777777" w:rsidR="004C67BC" w:rsidRDefault="004C67BC" w:rsidP="003D7C70">
            <w:pPr>
              <w:shd w:val="clear" w:color="auto" w:fill="FFFFFF"/>
              <w:rPr>
                <w:rFonts w:ascii="Georgia" w:hAnsi="Georgia"/>
                <w:bCs/>
                <w:iCs/>
                <w:lang w:val="id-ID"/>
              </w:rPr>
            </w:pPr>
          </w:p>
          <w:p w14:paraId="1F05F38B" w14:textId="77777777" w:rsidR="004C67BC" w:rsidRDefault="004C67BC" w:rsidP="003D7C70">
            <w:pPr>
              <w:shd w:val="clear" w:color="auto" w:fill="FFFFFF"/>
              <w:rPr>
                <w:rFonts w:ascii="Georgia" w:hAnsi="Georgia"/>
                <w:bCs/>
                <w:iCs/>
                <w:lang w:val="id-ID"/>
              </w:rPr>
            </w:pPr>
          </w:p>
          <w:p w14:paraId="425CE467" w14:textId="77777777" w:rsidR="004C67BC" w:rsidRDefault="004C67BC" w:rsidP="003D7C70">
            <w:pPr>
              <w:shd w:val="clear" w:color="auto" w:fill="FFFFFF"/>
              <w:rPr>
                <w:rFonts w:ascii="Georgia" w:hAnsi="Georgia"/>
                <w:bCs/>
                <w:iCs/>
                <w:lang w:val="id-ID"/>
              </w:rPr>
            </w:pPr>
          </w:p>
          <w:p w14:paraId="00B31325" w14:textId="77777777" w:rsidR="004C67BC" w:rsidRDefault="004C67BC" w:rsidP="003D7C70">
            <w:pPr>
              <w:shd w:val="clear" w:color="auto" w:fill="FFFFFF"/>
              <w:rPr>
                <w:rFonts w:ascii="Georgia" w:hAnsi="Georgia"/>
                <w:bCs/>
                <w:iCs/>
                <w:lang w:val="id-ID"/>
              </w:rPr>
            </w:pPr>
          </w:p>
          <w:p w14:paraId="70F2301B" w14:textId="77777777" w:rsidR="004C67BC" w:rsidRDefault="004C67BC" w:rsidP="003D7C70">
            <w:pPr>
              <w:shd w:val="clear" w:color="auto" w:fill="FFFFFF"/>
              <w:rPr>
                <w:rFonts w:ascii="Georgia" w:hAnsi="Georgia"/>
                <w:bCs/>
                <w:iCs/>
                <w:lang w:val="id-ID"/>
              </w:rPr>
            </w:pPr>
          </w:p>
          <w:p w14:paraId="162C6875" w14:textId="77777777" w:rsidR="004C67BC" w:rsidRDefault="004C67BC" w:rsidP="003D7C70">
            <w:pPr>
              <w:shd w:val="clear" w:color="auto" w:fill="FFFFFF"/>
              <w:rPr>
                <w:rFonts w:ascii="Georgia" w:hAnsi="Georgia"/>
                <w:bCs/>
                <w:iCs/>
                <w:lang w:val="id-ID"/>
              </w:rPr>
            </w:pPr>
          </w:p>
          <w:p w14:paraId="3428C3CE" w14:textId="77777777" w:rsidR="003D7C70" w:rsidRPr="00723B12" w:rsidRDefault="003D7C70" w:rsidP="003D7C70">
            <w:pPr>
              <w:shd w:val="clear" w:color="auto" w:fill="FFFFFF"/>
              <w:rPr>
                <w:rFonts w:ascii="Georgia" w:hAnsi="Georgia"/>
                <w:bCs/>
                <w:iCs/>
                <w:lang w:val="id-ID"/>
              </w:rPr>
            </w:pPr>
            <w:r w:rsidRPr="00723B12">
              <w:rPr>
                <w:rFonts w:ascii="Georgia" w:hAnsi="Georgia"/>
                <w:bCs/>
                <w:iCs/>
                <w:lang w:val="id-ID"/>
              </w:rPr>
              <w:t>Kata kunci:</w:t>
            </w:r>
          </w:p>
          <w:p w14:paraId="79FE118E" w14:textId="1584951A" w:rsidR="00AD1261" w:rsidRDefault="00AD1261" w:rsidP="00AD1261">
            <w:pPr>
              <w:rPr>
                <w:rFonts w:ascii="Georgia" w:hAnsi="Georgia"/>
                <w:color w:val="000000" w:themeColor="text1"/>
                <w:sz w:val="24"/>
                <w:szCs w:val="24"/>
              </w:rPr>
            </w:pPr>
            <w:r>
              <w:rPr>
                <w:rFonts w:ascii="Georgia" w:hAnsi="Georgia"/>
                <w:color w:val="000000" w:themeColor="text1"/>
                <w:sz w:val="24"/>
                <w:szCs w:val="24"/>
              </w:rPr>
              <w:t>Religiusitas</w:t>
            </w:r>
          </w:p>
          <w:p w14:paraId="1E1A88E8" w14:textId="3040DDD2" w:rsidR="00AD1261" w:rsidRDefault="00AD1261" w:rsidP="00AD1261">
            <w:pPr>
              <w:rPr>
                <w:rFonts w:ascii="Georgia" w:hAnsi="Georgia"/>
                <w:color w:val="000000" w:themeColor="text1"/>
                <w:sz w:val="24"/>
                <w:szCs w:val="24"/>
              </w:rPr>
            </w:pPr>
            <w:r>
              <w:rPr>
                <w:rFonts w:ascii="Georgia" w:hAnsi="Georgia"/>
                <w:color w:val="000000" w:themeColor="text1"/>
                <w:sz w:val="24"/>
                <w:szCs w:val="24"/>
                <w:lang w:val="id-ID"/>
              </w:rPr>
              <w:t>K</w:t>
            </w:r>
            <w:r>
              <w:rPr>
                <w:rFonts w:ascii="Georgia" w:hAnsi="Georgia"/>
                <w:color w:val="000000" w:themeColor="text1"/>
                <w:sz w:val="24"/>
                <w:szCs w:val="24"/>
              </w:rPr>
              <w:t>ekuatan karakter</w:t>
            </w:r>
          </w:p>
          <w:p w14:paraId="508B9508" w14:textId="344C16BE" w:rsidR="00AD1261" w:rsidRDefault="00AD1261" w:rsidP="00AD1261">
            <w:pPr>
              <w:rPr>
                <w:rFonts w:ascii="Georgia" w:hAnsi="Georgia"/>
                <w:color w:val="000000" w:themeColor="text1"/>
                <w:sz w:val="24"/>
                <w:szCs w:val="24"/>
                <w:lang w:val="id-ID"/>
              </w:rPr>
            </w:pPr>
            <w:r>
              <w:rPr>
                <w:rFonts w:ascii="Georgia" w:hAnsi="Georgia"/>
                <w:color w:val="000000" w:themeColor="text1"/>
                <w:sz w:val="24"/>
                <w:szCs w:val="24"/>
                <w:lang w:val="id-ID"/>
              </w:rPr>
              <w:t>M</w:t>
            </w:r>
            <w:r>
              <w:rPr>
                <w:rFonts w:ascii="Georgia" w:hAnsi="Georgia"/>
                <w:color w:val="000000" w:themeColor="text1"/>
                <w:sz w:val="24"/>
                <w:szCs w:val="24"/>
              </w:rPr>
              <w:t>ahasiswa Universitas Widya Dharma Klaten</w:t>
            </w:r>
            <w:r>
              <w:rPr>
                <w:rFonts w:ascii="Georgia" w:hAnsi="Georgia"/>
                <w:color w:val="000000" w:themeColor="text1"/>
                <w:sz w:val="24"/>
                <w:szCs w:val="24"/>
                <w:lang w:val="id-ID"/>
              </w:rPr>
              <w:t xml:space="preserve"> </w:t>
            </w:r>
          </w:p>
          <w:p w14:paraId="567155A9" w14:textId="77777777" w:rsidR="00F052E7" w:rsidRPr="00723B12" w:rsidRDefault="00F052E7" w:rsidP="00AD1261">
            <w:pPr>
              <w:jc w:val="both"/>
              <w:rPr>
                <w:rFonts w:ascii="Georgia" w:hAnsi="Georgia"/>
                <w:i/>
                <w:spacing w:val="-3"/>
                <w:position w:val="-1"/>
                <w:lang w:val="id-ID"/>
              </w:rPr>
            </w:pPr>
          </w:p>
        </w:tc>
        <w:tc>
          <w:tcPr>
            <w:tcW w:w="7384" w:type="dxa"/>
            <w:tcBorders>
              <w:top w:val="nil"/>
              <w:left w:val="nil"/>
              <w:bottom w:val="single" w:sz="2" w:space="0" w:color="auto"/>
            </w:tcBorders>
          </w:tcPr>
          <w:p w14:paraId="1B026714" w14:textId="6137EE61" w:rsidR="00F052E7" w:rsidRPr="00723B12" w:rsidRDefault="004C67BC" w:rsidP="00F70FF8">
            <w:pPr>
              <w:tabs>
                <w:tab w:val="left" w:pos="3268"/>
              </w:tabs>
              <w:jc w:val="both"/>
              <w:rPr>
                <w:rFonts w:ascii="Georgia" w:eastAsia="Arial" w:hAnsi="Georgia"/>
                <w:spacing w:val="2"/>
                <w:lang w:val="id-ID"/>
              </w:rPr>
            </w:pPr>
            <w:r>
              <w:rPr>
                <w:rFonts w:ascii="Georgia" w:hAnsi="Georgia"/>
                <w:color w:val="000000" w:themeColor="text1"/>
              </w:rPr>
              <w:t>This study aimed to examine the religiosity and character strength of Universitas Widya Dharma Klaten students in detail including (1) the level of religiosity, (2) the level of character strength, (3) the difference in religiosity between male and female students, (4) the difference in the character strength of male and female students, (5) the difference in the religiosity of students from Klaten and outside Klaten, and (6) differences in character strength of students from Klaten and outside Klaten. This study used a quantitative descriptive approach on 375 undergraduate (S1) and associate degree (D3) students of Universitas Widya Dharma Klaten. Data were collected using a google form questionnaire making it easier for students to fill out from home or other places. The data were then analyzed using multivariate assumption tests including the multivariate normality test, the homogeneity test, and the homogeneity test of covariance variance matrix. Based on the results, most of the students had religiosity in the medium category (67.2 %), followed by the high category (18.7%) and low category (14.1%); most of the students had character strength in the medium category (66.4 %), followed by the high category (18.4%), and the low category (15.2%); and there were no differences in religiosity and character strength of students in terms of gender and domicile.</w:t>
            </w:r>
          </w:p>
          <w:p w14:paraId="46393A4A" w14:textId="77777777" w:rsidR="00F70FF8" w:rsidRPr="00723B12" w:rsidRDefault="00F70FF8" w:rsidP="00F70FF8">
            <w:pPr>
              <w:tabs>
                <w:tab w:val="left" w:pos="3268"/>
              </w:tabs>
              <w:jc w:val="both"/>
              <w:rPr>
                <w:rFonts w:ascii="Georgia" w:eastAsia="Arial" w:hAnsi="Georgia"/>
                <w:spacing w:val="2"/>
                <w:lang w:val="id-ID"/>
              </w:rPr>
            </w:pPr>
          </w:p>
          <w:p w14:paraId="1C7E026D" w14:textId="15E03FAB" w:rsidR="00F052E7" w:rsidRPr="00EA3B75" w:rsidRDefault="00DE16E4" w:rsidP="00F70FF8">
            <w:pPr>
              <w:tabs>
                <w:tab w:val="left" w:pos="3268"/>
              </w:tabs>
              <w:autoSpaceDE w:val="0"/>
              <w:autoSpaceDN w:val="0"/>
              <w:adjustRightInd w:val="0"/>
              <w:rPr>
                <w:rFonts w:ascii="Georgia" w:hAnsi="Georgia"/>
                <w:b/>
                <w:bCs/>
              </w:rPr>
            </w:pPr>
            <w:r w:rsidRPr="00723B12">
              <w:rPr>
                <w:rFonts w:ascii="Georgia" w:hAnsi="Georgia"/>
                <w:b/>
                <w:bCs/>
              </w:rPr>
              <w:t>Abstra</w:t>
            </w:r>
            <w:r w:rsidR="00EA3B75">
              <w:rPr>
                <w:rFonts w:ascii="Georgia" w:hAnsi="Georgia"/>
                <w:b/>
                <w:bCs/>
              </w:rPr>
              <w:t>k</w:t>
            </w:r>
          </w:p>
          <w:p w14:paraId="292FC566" w14:textId="77777777" w:rsidR="00F052E7" w:rsidRPr="00723B12" w:rsidRDefault="00F052E7" w:rsidP="00F70FF8">
            <w:pPr>
              <w:tabs>
                <w:tab w:val="left" w:pos="3268"/>
              </w:tabs>
              <w:autoSpaceDE w:val="0"/>
              <w:autoSpaceDN w:val="0"/>
              <w:adjustRightInd w:val="0"/>
              <w:rPr>
                <w:rFonts w:ascii="Georgia" w:hAnsi="Georgia"/>
                <w:b/>
                <w:bCs/>
                <w:lang w:val="id-ID"/>
              </w:rPr>
            </w:pPr>
          </w:p>
          <w:p w14:paraId="3394ADE9" w14:textId="1FD58D0B" w:rsidR="00AD1261" w:rsidRPr="00B81E77" w:rsidRDefault="00AD1261" w:rsidP="00B81E77">
            <w:pPr>
              <w:pStyle w:val="ListParagraph"/>
              <w:ind w:left="87" w:firstLine="197"/>
              <w:jc w:val="both"/>
              <w:rPr>
                <w:rFonts w:ascii="Georgia" w:hAnsi="Georgia"/>
                <w:color w:val="000000" w:themeColor="text1"/>
              </w:rPr>
            </w:pPr>
            <w:r>
              <w:rPr>
                <w:rFonts w:ascii="Georgia" w:hAnsi="Georgia"/>
              </w:rPr>
              <w:t>Penelitian ini bertujuan untuk mengkaji religiusitas dan kekuatan karakter mahasiswa Universitas Widya Dharma Klaten</w:t>
            </w:r>
            <w:r>
              <w:rPr>
                <w:rFonts w:ascii="Georgia" w:hAnsi="Georgia"/>
                <w:i/>
              </w:rPr>
              <w:t xml:space="preserve">. </w:t>
            </w:r>
            <w:r>
              <w:rPr>
                <w:rFonts w:ascii="Georgia" w:hAnsi="Georgia"/>
              </w:rPr>
              <w:t xml:space="preserve">Secara rinci tujuan tersebut meliputi: (1) tingkat religiusitas mahasiswa, (2) tingkat kekuatan karakter mahasiswa, (3) perbedaan religiusitas mahasiswa laki-laki dan perempuan, (4) perbedaan kekuatan karakter mahasiswa laki-laki dan perempuan, (5) perbedaan religiusitas mahasiswa yang berasal dari Klaten dan luar Klaten, dan (6) perbedaan kekuatan karakter mahasiswa yang berasal dari Klaten dan luar Klaten. </w:t>
            </w:r>
            <w:r>
              <w:rPr>
                <w:rFonts w:ascii="Georgia" w:hAnsi="Georgia"/>
                <w:color w:val="000000" w:themeColor="text1"/>
              </w:rPr>
              <w:t xml:space="preserve">Penelitian ini menggunakan pendekatan deskriptif kuantitatif. Subjek penelitiannya sejumlah 375 mahasiswa Universitas Widya Dharma Klaten jenjang S-1 dan Diploma-III. Untuk mengumpulkan data menggunakan kuesioner yang dikemas dalam bentuk </w:t>
            </w:r>
            <w:r>
              <w:rPr>
                <w:rFonts w:ascii="Georgia" w:hAnsi="Georgia"/>
                <w:i/>
                <w:color w:val="000000" w:themeColor="text1"/>
              </w:rPr>
              <w:t xml:space="preserve">google form </w:t>
            </w:r>
            <w:r>
              <w:rPr>
                <w:rFonts w:ascii="Georgia" w:hAnsi="Georgia"/>
                <w:color w:val="000000" w:themeColor="text1"/>
              </w:rPr>
              <w:t xml:space="preserve">sehingga mahasiswa bisa mengisi dari rumah atau dari tempat lain. Setelah data terkumpul dianalisis dengan menggunakan analisis multivariat. Untuk keperluan analisis data tersebut dilakukan uji asumsi multivariat yang meliputi uji normalitas multivariat, uji homogenitas antarkelompok, dan uji kesamaan matriks varians </w:t>
            </w:r>
            <w:r>
              <w:rPr>
                <w:rFonts w:ascii="Georgia" w:hAnsi="Georgia"/>
                <w:color w:val="000000" w:themeColor="text1"/>
              </w:rPr>
              <w:lastRenderedPageBreak/>
              <w:t>kovarians. Hasil penelitian menunjukkan bahwa sebagian besar mahasiswa memiliki tingkat religiusitas kategori sedang (67,2 %), diikuti kategori tinggi (18,7 %) dan kategori rendah (14,1 %); sebagian besar mahasiswa memiliki tingkat kekuatan karakter kategori sedang (66,4 %), diikuti kategori tinggi (18,4 %), dan kategori rendah (15,2 %); serta tidak ada perbedaan religiusitas</w:t>
            </w:r>
            <w:r w:rsidRPr="00B81E77">
              <w:rPr>
                <w:rFonts w:ascii="Georgia" w:hAnsi="Georgia"/>
                <w:color w:val="000000" w:themeColor="text1"/>
              </w:rPr>
              <w:t xml:space="preserve"> dan kekuatan karakter mahasiswa ditinjau dari jenis kelamin maupun asal domisili. </w:t>
            </w:r>
          </w:p>
          <w:p w14:paraId="340D9067" w14:textId="77777777" w:rsidR="00F052E7" w:rsidRPr="00723B12" w:rsidRDefault="00F052E7" w:rsidP="00AD1261">
            <w:pPr>
              <w:tabs>
                <w:tab w:val="left" w:pos="3268"/>
              </w:tabs>
              <w:jc w:val="both"/>
              <w:rPr>
                <w:rStyle w:val="kcmread1114"/>
                <w:rFonts w:ascii="Georgia" w:eastAsiaTheme="minorHAnsi" w:hAnsi="Georgia"/>
                <w:shd w:val="clear" w:color="auto" w:fill="FFFFFF"/>
                <w:lang w:val="id-ID"/>
              </w:rPr>
            </w:pPr>
          </w:p>
        </w:tc>
      </w:tr>
    </w:tbl>
    <w:p w14:paraId="79294AA5" w14:textId="77777777" w:rsidR="00F052E7" w:rsidRPr="00723B12" w:rsidRDefault="00F052E7" w:rsidP="00F70FF8">
      <w:pPr>
        <w:spacing w:after="0" w:line="240" w:lineRule="auto"/>
        <w:rPr>
          <w:rFonts w:ascii="Georgia" w:hAnsi="Georgia"/>
          <w:sz w:val="20"/>
        </w:rPr>
      </w:pPr>
    </w:p>
    <w:p w14:paraId="40219BB2" w14:textId="770C3C61" w:rsidR="00F70FF8" w:rsidRPr="000525F8" w:rsidRDefault="000525F8" w:rsidP="000525F8">
      <w:pPr>
        <w:pStyle w:val="ListParagraph"/>
        <w:spacing w:after="0" w:line="360" w:lineRule="auto"/>
        <w:ind w:left="420"/>
        <w:jc w:val="both"/>
        <w:rPr>
          <w:rFonts w:ascii="Georgia" w:eastAsia="Arial" w:hAnsi="Georgia" w:cs="Times New Roman"/>
          <w:b/>
        </w:rPr>
      </w:pPr>
      <w:r>
        <w:rPr>
          <w:rFonts w:ascii="Georgia" w:eastAsia="Arial" w:hAnsi="Georgia" w:cs="Times New Roman"/>
          <w:b/>
          <w:lang w:val="id-ID"/>
        </w:rPr>
        <w:t xml:space="preserve">  </w:t>
      </w:r>
      <w:r w:rsidR="00F70FF8" w:rsidRPr="000525F8">
        <w:rPr>
          <w:rFonts w:ascii="Georgia" w:eastAsia="Arial" w:hAnsi="Georgia" w:cs="Times New Roman"/>
          <w:b/>
        </w:rPr>
        <w:t>INTRODUCTION</w:t>
      </w:r>
      <w:r w:rsidR="00723B12" w:rsidRPr="000525F8">
        <w:rPr>
          <w:rFonts w:ascii="Georgia" w:eastAsia="Arial" w:hAnsi="Georgia" w:cs="Times New Roman"/>
          <w:b/>
        </w:rPr>
        <w:t xml:space="preserve"> </w:t>
      </w:r>
    </w:p>
    <w:p w14:paraId="3C86D326" w14:textId="77777777" w:rsidR="00AD1261" w:rsidRDefault="00AD1261" w:rsidP="00AD1261">
      <w:pPr>
        <w:pStyle w:val="ListParagraph"/>
        <w:spacing w:after="0" w:line="240" w:lineRule="auto"/>
        <w:ind w:left="709" w:firstLine="709"/>
        <w:jc w:val="both"/>
        <w:rPr>
          <w:rFonts w:ascii="Georgia" w:hAnsi="Georgia"/>
        </w:rPr>
      </w:pPr>
      <w:r>
        <w:rPr>
          <w:rFonts w:ascii="Georgia" w:hAnsi="Georgia"/>
        </w:rPr>
        <w:t>Education in Indonesia aims at cognitive and skill aspects as well as good attitudes such as piety to God Almighty, having noble character, being creative and independent as mandated in Law Number 20 of 2003 on the National Education System. In Article 3 of the Law, the National Education functions to develop the capability, character, and civilization of the nation for enhancing its intellectual capacity, and is at developing potentials of students so that they become persons imbued with human values ​​who are faithful and pious to one and only God; who possess morals and noble character; who are healthy, knowledgeable, competent, creative, independent; and as citizens are democratic and responsible.</w:t>
      </w:r>
    </w:p>
    <w:p w14:paraId="1B5F3DA9" w14:textId="77777777" w:rsidR="00AD1261" w:rsidRDefault="00AD1261" w:rsidP="00AD1261">
      <w:pPr>
        <w:pStyle w:val="ListParagraph"/>
        <w:spacing w:after="0" w:line="240" w:lineRule="auto"/>
        <w:ind w:left="709" w:firstLine="709"/>
        <w:jc w:val="both"/>
        <w:rPr>
          <w:rFonts w:ascii="Georgia" w:hAnsi="Georgia"/>
        </w:rPr>
      </w:pPr>
      <w:r>
        <w:rPr>
          <w:rFonts w:ascii="Georgia" w:hAnsi="Georgia"/>
        </w:rPr>
        <w:t>Attitude has an important role in everyday life. Therefore, the cognitive, psychomotor, and affective aspects must often go hand in hand in their development. Attitudes will guide a person in behaving, so cognitive activity and skills will be directed at positive things.</w:t>
      </w:r>
    </w:p>
    <w:p w14:paraId="2FCD429B" w14:textId="77777777" w:rsidR="00AD1261" w:rsidRDefault="00AD1261" w:rsidP="00AD1261">
      <w:pPr>
        <w:pStyle w:val="ListParagraph"/>
        <w:spacing w:after="0" w:line="240" w:lineRule="auto"/>
        <w:ind w:left="709" w:firstLine="709"/>
        <w:jc w:val="both"/>
        <w:rPr>
          <w:rFonts w:ascii="Georgia" w:hAnsi="Georgia"/>
        </w:rPr>
      </w:pPr>
      <w:r>
        <w:rPr>
          <w:rFonts w:ascii="Georgia" w:hAnsi="Georgia"/>
        </w:rPr>
        <w:t>Piety to God Almighty, as mandated by the Law on the National Education System, is closely related to religious life. The practice of religion shows the level of religiosity because religiosity shows belief and attitude towards religious teachings and ritual practices, both relationships with God, and relationships with fellow creatures as an effort to find the meaning of life and happiness (Suryadi and Hayat, 2021).</w:t>
      </w:r>
    </w:p>
    <w:p w14:paraId="7080EF59" w14:textId="77777777" w:rsidR="00AD1261" w:rsidRDefault="00AD1261" w:rsidP="00AD1261">
      <w:pPr>
        <w:pStyle w:val="ListParagraph"/>
        <w:spacing w:after="0" w:line="240" w:lineRule="auto"/>
        <w:ind w:left="709" w:firstLine="709"/>
        <w:jc w:val="both"/>
        <w:rPr>
          <w:rFonts w:ascii="Georgia" w:hAnsi="Georgia"/>
        </w:rPr>
      </w:pPr>
      <w:r>
        <w:rPr>
          <w:rFonts w:ascii="Georgia" w:hAnsi="Georgia"/>
        </w:rPr>
        <w:t>Religiosity will have an influence on the character. Therefore, a student with high religiosity is also expected to have high character strength. There are eighteen characters to be developed by students, namely religious, honest, tolerance, discipline, hard work, creative, independent, democratic, curiosity, nationalism, patriotism, respect, friendly, peaceful, book worm, environmental care, social care, and responsible. (Ministry of National Education, 2010). Students as the next generation need to develop these characters continuously.</w:t>
      </w:r>
    </w:p>
    <w:p w14:paraId="1D6B2EA2" w14:textId="77777777" w:rsidR="00AD1261" w:rsidRDefault="00AD1261" w:rsidP="00AD1261">
      <w:pPr>
        <w:pStyle w:val="ListParagraph"/>
        <w:spacing w:after="0" w:line="240" w:lineRule="auto"/>
        <w:ind w:left="709" w:firstLine="709"/>
        <w:jc w:val="both"/>
        <w:rPr>
          <w:rFonts w:ascii="Georgia" w:hAnsi="Georgia" w:cs="Times New Roman"/>
          <w:color w:val="000000" w:themeColor="text1"/>
        </w:rPr>
      </w:pPr>
      <w:r>
        <w:rPr>
          <w:rFonts w:ascii="Georgia" w:hAnsi="Georgia"/>
        </w:rPr>
        <w:t>Based on observations of the Universitas Widya Dharma Klaten students, their religiosity and characters still need to be improved. For example, few students attend the dhuhr prayer in congregation at the mosque, poor attitude shown by students when communicating with lecturers, and so on. The importance of religiosity and character strength is recognized by many parties. Therefore, it is important to conduct a study on the religiosity and character strength of students. This study was focused on the religiosity and character strength of Universitas Widya Dharma Klaten students, Central Java Province. This study is one of the efforts to support the vision as a university for national welfare based on multiculturalism</w:t>
      </w:r>
      <w:r>
        <w:rPr>
          <w:rFonts w:ascii="Georgia" w:hAnsi="Georgia" w:cs="Times New Roman"/>
          <w:color w:val="000000" w:themeColor="text1"/>
        </w:rPr>
        <w:t xml:space="preserve">. </w:t>
      </w:r>
    </w:p>
    <w:p w14:paraId="21CDB900" w14:textId="49CB5EB8" w:rsidR="001A43E8" w:rsidRPr="00723B12" w:rsidRDefault="001A43E8" w:rsidP="00B24C2D">
      <w:pPr>
        <w:spacing w:after="0" w:line="240" w:lineRule="auto"/>
        <w:ind w:firstLine="567"/>
        <w:jc w:val="both"/>
        <w:rPr>
          <w:rFonts w:ascii="Georgia" w:eastAsia="Arial" w:hAnsi="Georgia" w:cs="Times New Roman"/>
          <w:sz w:val="20"/>
          <w:szCs w:val="20"/>
          <w:lang w:val="en-US" w:eastAsia="en-US"/>
        </w:rPr>
      </w:pPr>
    </w:p>
    <w:p w14:paraId="341AF9EE" w14:textId="5156BD2C" w:rsidR="00191E4B" w:rsidRPr="00723B12" w:rsidRDefault="00F70FF8" w:rsidP="00B24C2D">
      <w:pPr>
        <w:spacing w:after="0" w:line="360" w:lineRule="auto"/>
        <w:jc w:val="both"/>
        <w:rPr>
          <w:rFonts w:ascii="Georgia" w:eastAsia="Arial" w:hAnsi="Georgia" w:cs="Times New Roman"/>
          <w:b/>
        </w:rPr>
      </w:pPr>
      <w:r w:rsidRPr="00723B12">
        <w:rPr>
          <w:rFonts w:ascii="Georgia" w:eastAsia="Arial" w:hAnsi="Georgia" w:cs="Times New Roman"/>
          <w:b/>
        </w:rPr>
        <w:t>METHODS</w:t>
      </w:r>
      <w:r w:rsidR="00191E4B" w:rsidRPr="00723B12">
        <w:rPr>
          <w:rFonts w:ascii="Georgia" w:eastAsia="Arial" w:hAnsi="Georgia" w:cs="Times New Roman"/>
          <w:b/>
        </w:rPr>
        <w:t xml:space="preserve"> </w:t>
      </w:r>
      <w:r w:rsidR="00723B12">
        <w:rPr>
          <w:rFonts w:ascii="Georgia" w:eastAsia="Arial" w:hAnsi="Georgia" w:cs="Times New Roman"/>
          <w:b/>
          <w:lang w:val="en-US"/>
        </w:rPr>
        <w:t>(GEORGIA 11, BOLD, CAPITAL LETTER)</w:t>
      </w:r>
    </w:p>
    <w:p w14:paraId="158479BA" w14:textId="77777777" w:rsidR="00AD1261" w:rsidRDefault="00AD1261" w:rsidP="00AD1261">
      <w:pPr>
        <w:pStyle w:val="ListParagraph"/>
        <w:spacing w:after="0" w:line="240" w:lineRule="auto"/>
        <w:ind w:firstLine="556"/>
        <w:jc w:val="both"/>
        <w:rPr>
          <w:rFonts w:ascii="Georgia" w:hAnsi="Georgia" w:cs="Times New Roman"/>
          <w:i/>
        </w:rPr>
      </w:pPr>
      <w:r>
        <w:rPr>
          <w:rFonts w:ascii="Georgia" w:hAnsi="Georgia"/>
        </w:rPr>
        <w:t>This study used a quantitative descriptive approach to examine religiosity and character strength of students, differences in religiosity and character strength in terms of gender and domicile, as well as the relationship between religiosity and character strength</w:t>
      </w:r>
      <w:r>
        <w:rPr>
          <w:rFonts w:ascii="Georgia" w:hAnsi="Georgia" w:cs="Times New Roman"/>
        </w:rPr>
        <w:t xml:space="preserve"> of Universitas Widya Dharma Klaten students.</w:t>
      </w:r>
    </w:p>
    <w:p w14:paraId="163E7ED5" w14:textId="77777777" w:rsidR="00AD1261" w:rsidRDefault="00AD1261" w:rsidP="00AD1261">
      <w:pPr>
        <w:pStyle w:val="ListParagraph"/>
        <w:spacing w:after="0" w:line="240" w:lineRule="auto"/>
        <w:ind w:left="709" w:firstLine="567"/>
        <w:jc w:val="both"/>
        <w:rPr>
          <w:rFonts w:ascii="Georgia" w:hAnsi="Georgia" w:cs="Times New Roman"/>
          <w:color w:val="000000" w:themeColor="text1"/>
        </w:rPr>
      </w:pPr>
      <w:r>
        <w:rPr>
          <w:rFonts w:ascii="Georgia" w:hAnsi="Georgia"/>
          <w:color w:val="000000" w:themeColor="text1"/>
        </w:rPr>
        <w:t xml:space="preserve">This study was carried out in October-December 2021 at </w:t>
      </w:r>
      <w:r>
        <w:rPr>
          <w:rFonts w:ascii="Georgia" w:hAnsi="Georgia" w:cs="Times New Roman"/>
          <w:color w:val="000000" w:themeColor="text1"/>
        </w:rPr>
        <w:t>Universitas Widya Dharma Klaten, Jl. Ki Hajar Dewantara, Klaten Regency, Central Java Province, Indonesia.</w:t>
      </w:r>
    </w:p>
    <w:p w14:paraId="769475EF" w14:textId="77777777" w:rsidR="00AD1261" w:rsidRDefault="00AD1261" w:rsidP="00AD1261">
      <w:pPr>
        <w:pStyle w:val="ListParagraph"/>
        <w:spacing w:after="0" w:line="240" w:lineRule="auto"/>
        <w:ind w:left="709" w:firstLine="709"/>
        <w:jc w:val="both"/>
        <w:rPr>
          <w:rFonts w:ascii="Georgia" w:hAnsi="Georgia" w:cs="Times New Roman"/>
        </w:rPr>
      </w:pPr>
      <w:r>
        <w:rPr>
          <w:rFonts w:ascii="Georgia" w:hAnsi="Georgia" w:cs="Times New Roman"/>
        </w:rPr>
        <w:t xml:space="preserve">The subjects of this study were Universitas Widya Dharma Klaten students </w:t>
      </w:r>
      <w:r>
        <w:rPr>
          <w:rFonts w:ascii="Georgia" w:hAnsi="Georgia"/>
        </w:rPr>
        <w:t>from various study programs such as Indonesian Language and Literature Education, English Education, Regional Language and Literature Education, Geography Education, Pancasila and Civic Education, Mathematics Education, Elementary School Teacher Training, Management, Accounting, Tax Management, Civil Engineering, Electrical Engineering, Agricultural Product Technology, Psychology, Physiotherapy, Informatics Engineering, and Informatics Management</w:t>
      </w:r>
      <w:r>
        <w:rPr>
          <w:rFonts w:ascii="Georgia" w:hAnsi="Georgia" w:cs="Times New Roman"/>
        </w:rPr>
        <w:t xml:space="preserve">. </w:t>
      </w:r>
    </w:p>
    <w:p w14:paraId="1121AFE6" w14:textId="29996D6F" w:rsidR="00AD1261" w:rsidRPr="000525F8" w:rsidRDefault="000525F8" w:rsidP="000525F8">
      <w:pPr>
        <w:spacing w:after="0"/>
        <w:ind w:left="709" w:hanging="709"/>
        <w:jc w:val="both"/>
        <w:rPr>
          <w:rFonts w:ascii="Georgia" w:hAnsi="Georgia"/>
        </w:rPr>
      </w:pPr>
      <w:r>
        <w:rPr>
          <w:rFonts w:ascii="Georgia" w:hAnsi="Georgia"/>
        </w:rPr>
        <w:t xml:space="preserve">            </w:t>
      </w:r>
      <w:r w:rsidR="00AD1261">
        <w:rPr>
          <w:rFonts w:ascii="Georgia" w:hAnsi="Georgia"/>
          <w:lang w:val="en-US"/>
        </w:rPr>
        <w:t>Data were collected using a google form questionnaire making it easier for students to fill out from home or other places</w:t>
      </w:r>
      <w:r w:rsidR="00AD1261">
        <w:rPr>
          <w:rFonts w:ascii="Georgia" w:hAnsi="Georgia" w:cs="Times New Roman"/>
        </w:rPr>
        <w:t xml:space="preserve">. </w:t>
      </w:r>
      <w:r w:rsidR="00AD1261">
        <w:rPr>
          <w:rFonts w:ascii="Georgia" w:hAnsi="Georgia"/>
        </w:rPr>
        <w:t>There are two kinds of questionnaires.</w:t>
      </w:r>
      <w:r>
        <w:rPr>
          <w:rFonts w:ascii="Georgia" w:hAnsi="Georgia"/>
        </w:rPr>
        <w:t xml:space="preserve"> </w:t>
      </w:r>
      <w:r w:rsidR="00AD1261" w:rsidRPr="000525F8">
        <w:rPr>
          <w:rFonts w:ascii="Georgia" w:hAnsi="Georgia"/>
        </w:rPr>
        <w:t>used, namely the questionnaire on religiosity and the questionnaire on character strength.</w:t>
      </w:r>
      <w:r w:rsidR="00AD1261" w:rsidRPr="000525F8">
        <w:rPr>
          <w:rFonts w:ascii="Georgia" w:hAnsi="Georgia" w:cs="Times New Roman"/>
        </w:rPr>
        <w:t xml:space="preserve"> </w:t>
      </w:r>
    </w:p>
    <w:p w14:paraId="5465CDD7" w14:textId="77777777" w:rsidR="00AD1261" w:rsidRDefault="00AD1261" w:rsidP="00AD1261">
      <w:pPr>
        <w:pStyle w:val="ListParagraph"/>
        <w:numPr>
          <w:ilvl w:val="0"/>
          <w:numId w:val="15"/>
        </w:numPr>
        <w:spacing w:after="0" w:line="240" w:lineRule="auto"/>
        <w:jc w:val="both"/>
        <w:rPr>
          <w:rFonts w:ascii="Georgia" w:hAnsi="Georgia"/>
        </w:rPr>
      </w:pPr>
      <w:r>
        <w:rPr>
          <w:rFonts w:ascii="Georgia" w:hAnsi="Georgia"/>
        </w:rPr>
        <w:lastRenderedPageBreak/>
        <w:t>The religiosity variable was measured using a questionnaire developed by Huber and Huber in 2012 and adapted by Purnomo and Suryadi in 2017 for a study in Indonesia. This questionnaire measures (1) intellectual, (2) ideology, (3) public practice, (4) private practice, and (5) religious experience. This measuring instrument is in the form of a Likert scale.</w:t>
      </w:r>
    </w:p>
    <w:p w14:paraId="60968F4A" w14:textId="77777777" w:rsidR="00AD1261" w:rsidRDefault="00AD1261" w:rsidP="00AD1261">
      <w:pPr>
        <w:pStyle w:val="ListParagraph"/>
        <w:numPr>
          <w:ilvl w:val="0"/>
          <w:numId w:val="15"/>
        </w:numPr>
        <w:spacing w:after="0" w:line="240" w:lineRule="auto"/>
        <w:jc w:val="both"/>
        <w:rPr>
          <w:rFonts w:ascii="Georgia" w:hAnsi="Georgia" w:cs="Times New Roman"/>
        </w:rPr>
      </w:pPr>
      <w:r>
        <w:rPr>
          <w:rFonts w:ascii="Georgia" w:hAnsi="Georgia"/>
        </w:rPr>
        <w:t>Character strength was measured with the Values in Action Inventory Strength of Youth (VIA-Youth) metrics adapted and further developed to measure character strength in adolescents. These metric measures (1) intellectual strengths, (2), leadership strengths, (3) other-directed strengths, (4) temperance strengths, (5) transcendence strengths, and (6) metacognitive strengths. This metric is in the form of a self-report where students perceive themselves according to their character strength using a Likert scale</w:t>
      </w:r>
      <w:r>
        <w:rPr>
          <w:rFonts w:ascii="Georgia" w:hAnsi="Georgia" w:cs="Times New Roman"/>
        </w:rPr>
        <w:t>.</w:t>
      </w:r>
    </w:p>
    <w:p w14:paraId="0B03F017" w14:textId="77777777" w:rsidR="00AD1261" w:rsidRDefault="00AD1261" w:rsidP="00AD1261">
      <w:pPr>
        <w:pStyle w:val="ListParagraph"/>
        <w:spacing w:after="0" w:line="240" w:lineRule="auto"/>
        <w:ind w:left="709" w:firstLine="709"/>
        <w:jc w:val="both"/>
        <w:rPr>
          <w:rFonts w:ascii="Georgia" w:hAnsi="Georgia" w:cs="Times New Roman"/>
        </w:rPr>
      </w:pPr>
    </w:p>
    <w:p w14:paraId="311E4C8B" w14:textId="77777777" w:rsidR="00AD1261" w:rsidRDefault="00AD1261" w:rsidP="00AD1261">
      <w:pPr>
        <w:pStyle w:val="ListParagraph"/>
        <w:spacing w:after="0" w:line="240" w:lineRule="auto"/>
        <w:ind w:left="709" w:firstLine="709"/>
        <w:jc w:val="both"/>
        <w:rPr>
          <w:rFonts w:ascii="Georgia" w:hAnsi="Georgia" w:cs="Times New Roman"/>
        </w:rPr>
      </w:pPr>
    </w:p>
    <w:p w14:paraId="726B2E16" w14:textId="77777777" w:rsidR="00AD1261" w:rsidRDefault="00AD1261" w:rsidP="00AD1261">
      <w:pPr>
        <w:pStyle w:val="ListParagraph"/>
        <w:spacing w:after="0" w:line="240" w:lineRule="auto"/>
        <w:ind w:left="709" w:firstLine="709"/>
        <w:jc w:val="both"/>
        <w:rPr>
          <w:rFonts w:ascii="Georgia" w:hAnsi="Georgia" w:cs="Times New Roman"/>
        </w:rPr>
      </w:pPr>
      <w:r>
        <w:rPr>
          <w:rFonts w:ascii="Georgia" w:hAnsi="Georgia"/>
          <w:color w:val="000000" w:themeColor="text1"/>
        </w:rPr>
        <w:t>The data were then analyzed to obtain answers to the study questions. In accordance with the purposes of the study, this study used Multivariate Analysis of Variance</w:t>
      </w:r>
      <w:r>
        <w:rPr>
          <w:rFonts w:ascii="Georgia" w:hAnsi="Georgia" w:cs="Times New Roman"/>
          <w:color w:val="000000" w:themeColor="text1"/>
        </w:rPr>
        <w:t xml:space="preserve"> (MANOVA).</w:t>
      </w:r>
      <w:r>
        <w:rPr>
          <w:rFonts w:ascii="Georgia" w:hAnsi="Georgia" w:cs="Times New Roman"/>
        </w:rPr>
        <w:t xml:space="preserve"> </w:t>
      </w:r>
    </w:p>
    <w:p w14:paraId="14D3E7AC" w14:textId="77777777" w:rsidR="00AD1261" w:rsidRDefault="00AD1261" w:rsidP="00AD1261">
      <w:pPr>
        <w:pStyle w:val="ListParagraph"/>
        <w:spacing w:after="0" w:line="240" w:lineRule="auto"/>
        <w:ind w:left="709" w:firstLine="709"/>
        <w:jc w:val="both"/>
        <w:rPr>
          <w:rFonts w:ascii="Georgia" w:hAnsi="Georgia" w:cs="Times New Roman"/>
        </w:rPr>
      </w:pPr>
      <w:r>
        <w:rPr>
          <w:rFonts w:ascii="Georgia" w:hAnsi="Georgia"/>
        </w:rPr>
        <w:t>Multivariate Analysis of Variance or commonly referred to as MANOVA was developed as a theoretical construct by S. S. Wilks in 1932. MANOVA aims to determine significant differences in the dependent variables on the independent variables. The difference between ANOVA and MANOVA lies in the number of dependent variables. ANOVA is used to determine the difference in mean or the effect of treatment on one dependent variable, while MANOVA is used to determine differences in the effect of treatment on more than one dependent variable (Tabachnick, 2007). The next section will discuss the MANOVA assumption test and the significance test</w:t>
      </w:r>
      <w:r>
        <w:rPr>
          <w:rFonts w:ascii="Georgia" w:hAnsi="Georgia" w:cs="Times New Roman"/>
        </w:rPr>
        <w:t>.</w:t>
      </w:r>
    </w:p>
    <w:p w14:paraId="557C0099" w14:textId="77777777" w:rsidR="00AD1261" w:rsidRDefault="00AD1261" w:rsidP="00AD1261">
      <w:pPr>
        <w:pStyle w:val="ListParagraph"/>
        <w:spacing w:after="0" w:line="240" w:lineRule="auto"/>
        <w:ind w:left="709" w:firstLine="709"/>
        <w:jc w:val="both"/>
        <w:rPr>
          <w:rFonts w:ascii="Georgia" w:hAnsi="Georgia" w:cs="Times New Roman"/>
        </w:rPr>
      </w:pPr>
    </w:p>
    <w:p w14:paraId="373A8310" w14:textId="77777777" w:rsidR="00AD1261" w:rsidRDefault="00AD1261" w:rsidP="00AD1261">
      <w:pPr>
        <w:pStyle w:val="ListParagraph"/>
        <w:numPr>
          <w:ilvl w:val="0"/>
          <w:numId w:val="16"/>
        </w:numPr>
        <w:tabs>
          <w:tab w:val="left" w:pos="7635"/>
        </w:tabs>
        <w:spacing w:after="0" w:line="240" w:lineRule="auto"/>
        <w:ind w:left="993" w:hanging="284"/>
        <w:jc w:val="both"/>
        <w:rPr>
          <w:rFonts w:ascii="Georgia" w:hAnsi="Georgia" w:cs="Times New Roman"/>
          <w:b/>
          <w:bCs/>
        </w:rPr>
      </w:pPr>
      <w:r>
        <w:rPr>
          <w:rFonts w:ascii="Georgia" w:hAnsi="Georgia" w:cs="Times New Roman"/>
          <w:b/>
          <w:bCs/>
        </w:rPr>
        <w:t xml:space="preserve">MANOVA assumption test </w:t>
      </w:r>
    </w:p>
    <w:p w14:paraId="5AC2D78D" w14:textId="77777777" w:rsidR="00AD1261" w:rsidRDefault="00AD1261" w:rsidP="00AD1261">
      <w:pPr>
        <w:pStyle w:val="ListParagraph"/>
        <w:tabs>
          <w:tab w:val="left" w:pos="7635"/>
        </w:tabs>
        <w:spacing w:after="0" w:line="240" w:lineRule="auto"/>
        <w:ind w:left="993" w:hanging="284"/>
        <w:jc w:val="both"/>
        <w:rPr>
          <w:rFonts w:ascii="Georgia" w:hAnsi="Georgia" w:cs="Times New Roman"/>
        </w:rPr>
      </w:pPr>
      <w:r>
        <w:rPr>
          <w:rFonts w:ascii="Georgia" w:hAnsi="Georgia" w:cs="Times New Roman"/>
        </w:rPr>
        <w:t xml:space="preserve">a.  </w:t>
      </w:r>
      <w:r>
        <w:rPr>
          <w:rFonts w:ascii="Georgia" w:hAnsi="Georgia"/>
        </w:rPr>
        <w:t>Homogeneity of the covariance-variance matrix can be tested using Box test. However, Stevens (2009) stated that the Box test is very sensitive to abnormalities. Furthermore, Field (2009) stated that the Box test is sensitive to deviations from multivariate normality and can be nonsignificant not because of the covariance matrices, but because it does not meet the assumption of multivariate normality. In addition, the results of the chi-square test and the F-test can be used as an approximation to the Box test. Stevens (2009) stipulated that if there are 20 groups and 6 dependent variables, then the best approach is the chi-square test. If it does not meet these rules, then the F test is more accurate and should be used. Homogeneity test of the covariance-variance matrix is carried out with the following hypothesis</w:t>
      </w:r>
      <w:r>
        <w:rPr>
          <w:rFonts w:ascii="Georgia" w:hAnsi="Georgia" w:cs="Times New Roman"/>
        </w:rPr>
        <w:t>:</w:t>
      </w:r>
    </w:p>
    <w:p w14:paraId="7FD414C9" w14:textId="77777777" w:rsidR="00AD1261" w:rsidRDefault="00AD1261" w:rsidP="00AD1261">
      <w:pPr>
        <w:autoSpaceDE w:val="0"/>
        <w:autoSpaceDN w:val="0"/>
        <w:adjustRightInd w:val="0"/>
        <w:spacing w:after="0" w:line="240" w:lineRule="auto"/>
        <w:ind w:left="284" w:firstLine="1134"/>
        <w:jc w:val="both"/>
        <w:rPr>
          <w:rFonts w:ascii="Georgia" w:hAnsi="Georgia" w:cs="Times New Roman"/>
        </w:rPr>
      </w:pPr>
      <w:r>
        <w:rPr>
          <w:rFonts w:ascii="Georgia" w:hAnsi="Georgia" w:cs="Times New Roman"/>
        </w:rPr>
        <w:t xml:space="preserve">Ho: ∑1 = ∑2 = ∑3 = ∑ </w:t>
      </w:r>
    </w:p>
    <w:p w14:paraId="062E57B0" w14:textId="77777777" w:rsidR="00AD1261" w:rsidRDefault="00AD1261" w:rsidP="00AD1261">
      <w:pPr>
        <w:autoSpaceDE w:val="0"/>
        <w:autoSpaceDN w:val="0"/>
        <w:adjustRightInd w:val="0"/>
        <w:spacing w:after="0" w:line="240" w:lineRule="auto"/>
        <w:ind w:left="993"/>
        <w:jc w:val="both"/>
        <w:rPr>
          <w:rFonts w:ascii="Georgia" w:hAnsi="Georgia" w:cs="Times New Roman"/>
        </w:rPr>
      </w:pPr>
      <w:r>
        <w:rPr>
          <w:rFonts w:ascii="Georgia" w:hAnsi="Georgia"/>
        </w:rPr>
        <w:t xml:space="preserve">The null hypothesis </w:t>
      </w:r>
      <w:r>
        <w:rPr>
          <w:rFonts w:ascii="Georgia" w:hAnsi="Georgia"/>
          <w:lang w:val="en-US"/>
        </w:rPr>
        <w:t>shows</w:t>
      </w:r>
      <w:r>
        <w:rPr>
          <w:rFonts w:ascii="Georgia" w:hAnsi="Georgia"/>
        </w:rPr>
        <w:t xml:space="preserve"> no statistically significant difference between the population covariance matrices</w:t>
      </w:r>
      <w:r>
        <w:rPr>
          <w:rFonts w:ascii="Georgia" w:hAnsi="Georgia" w:cs="Times New Roman"/>
        </w:rPr>
        <w:t xml:space="preserve"> (</w:t>
      </w:r>
      <w:r>
        <w:rPr>
          <w:rFonts w:ascii="Georgia" w:hAnsi="Georgia" w:cs="Times New Roman"/>
          <w:i/>
          <w:iCs/>
        </w:rPr>
        <w:t>equal population covariance matrices</w:t>
      </w:r>
      <w:r>
        <w:rPr>
          <w:rFonts w:ascii="Georgia" w:hAnsi="Georgia" w:cs="Times New Roman"/>
        </w:rPr>
        <w:t xml:space="preserve">). </w:t>
      </w:r>
    </w:p>
    <w:p w14:paraId="3AE6A75F" w14:textId="77777777" w:rsidR="00AD1261" w:rsidRDefault="00AD1261" w:rsidP="00AD1261">
      <w:pPr>
        <w:autoSpaceDE w:val="0"/>
        <w:autoSpaceDN w:val="0"/>
        <w:adjustRightInd w:val="0"/>
        <w:spacing w:after="0" w:line="240" w:lineRule="auto"/>
        <w:ind w:left="284" w:firstLine="1134"/>
        <w:jc w:val="both"/>
        <w:rPr>
          <w:rFonts w:ascii="Georgia" w:hAnsi="Georgia" w:cs="Times New Roman"/>
        </w:rPr>
      </w:pPr>
      <w:r>
        <w:rPr>
          <w:rFonts w:ascii="Georgia" w:hAnsi="Georgia" w:cs="Times New Roman"/>
        </w:rPr>
        <w:t xml:space="preserve">Ha: </w:t>
      </w:r>
      <w:r>
        <w:rPr>
          <w:rFonts w:ascii="Georgia" w:hAnsi="Georgia" w:cs="Times New Roman"/>
          <w:lang w:val="en-US"/>
        </w:rPr>
        <w:t>at least one</w:t>
      </w:r>
      <w:r>
        <w:rPr>
          <w:rFonts w:ascii="Georgia" w:hAnsi="Georgia" w:cs="Times New Roman"/>
        </w:rPr>
        <w:t xml:space="preserve"> ∑i ≠ ∑, </w:t>
      </w:r>
      <w:r>
        <w:rPr>
          <w:rFonts w:ascii="Georgia" w:hAnsi="Georgia" w:cs="Times New Roman"/>
          <w:lang w:val="en-US"/>
        </w:rPr>
        <w:t xml:space="preserve">for </w:t>
      </w:r>
      <w:r>
        <w:rPr>
          <w:rFonts w:ascii="Georgia" w:hAnsi="Georgia" w:cs="Times New Roman"/>
        </w:rPr>
        <w:t xml:space="preserve">i = 1,2,3 </w:t>
      </w:r>
    </w:p>
    <w:p w14:paraId="3DAFB656" w14:textId="77777777" w:rsidR="00AD1261" w:rsidRDefault="00AD1261" w:rsidP="00AD1261">
      <w:pPr>
        <w:autoSpaceDE w:val="0"/>
        <w:autoSpaceDN w:val="0"/>
        <w:adjustRightInd w:val="0"/>
        <w:spacing w:after="0" w:line="240" w:lineRule="auto"/>
        <w:ind w:left="993"/>
        <w:jc w:val="both"/>
        <w:rPr>
          <w:rFonts w:ascii="Georgia" w:hAnsi="Georgia" w:cs="Times New Roman"/>
        </w:rPr>
      </w:pPr>
      <w:r>
        <w:rPr>
          <w:rFonts w:ascii="Georgia" w:hAnsi="Georgia" w:cs="Times New Roman"/>
          <w:lang w:val="en-US"/>
        </w:rPr>
        <w:t>The alternative hypothesis show</w:t>
      </w:r>
      <w:r>
        <w:rPr>
          <w:rFonts w:ascii="Georgia" w:hAnsi="Georgia" w:cs="Times New Roman"/>
        </w:rPr>
        <w:t xml:space="preserve"> </w:t>
      </w:r>
      <w:r>
        <w:rPr>
          <w:rFonts w:ascii="Georgia" w:hAnsi="Georgia"/>
        </w:rPr>
        <w:t>statistically significant difference between the population covariance matrices</w:t>
      </w:r>
      <w:r>
        <w:rPr>
          <w:rFonts w:ascii="Georgia" w:hAnsi="Georgia" w:cs="Times New Roman"/>
        </w:rPr>
        <w:t xml:space="preserve">. </w:t>
      </w:r>
    </w:p>
    <w:p w14:paraId="18F2DE61" w14:textId="77777777" w:rsidR="00AD1261" w:rsidRDefault="00AD1261" w:rsidP="00AD1261">
      <w:pPr>
        <w:autoSpaceDE w:val="0"/>
        <w:autoSpaceDN w:val="0"/>
        <w:adjustRightInd w:val="0"/>
        <w:spacing w:after="0" w:line="240" w:lineRule="auto"/>
        <w:ind w:left="567" w:firstLine="426"/>
        <w:jc w:val="both"/>
        <w:rPr>
          <w:rFonts w:ascii="Georgia" w:hAnsi="Georgia" w:cs="Times New Roman"/>
        </w:rPr>
      </w:pPr>
      <w:r>
        <w:rPr>
          <w:rFonts w:ascii="Georgia" w:hAnsi="Georgia" w:cs="Times New Roman"/>
          <w:lang w:val="en-US"/>
        </w:rPr>
        <w:t>The result can be concluded as follows</w:t>
      </w:r>
      <w:r>
        <w:rPr>
          <w:rFonts w:ascii="Georgia" w:hAnsi="Georgia" w:cs="Times New Roman"/>
        </w:rPr>
        <w:t xml:space="preserve">: </w:t>
      </w:r>
    </w:p>
    <w:p w14:paraId="384A009C" w14:textId="77777777" w:rsidR="00AD1261" w:rsidRDefault="00AD1261" w:rsidP="00AD1261">
      <w:pPr>
        <w:autoSpaceDE w:val="0"/>
        <w:autoSpaceDN w:val="0"/>
        <w:adjustRightInd w:val="0"/>
        <w:spacing w:after="0" w:line="240" w:lineRule="auto"/>
        <w:ind w:left="284" w:firstLine="1134"/>
        <w:jc w:val="both"/>
        <w:rPr>
          <w:rFonts w:ascii="Georgia" w:hAnsi="Georgia" w:cs="Times New Roman"/>
        </w:rPr>
      </w:pPr>
      <w:r>
        <w:rPr>
          <w:rFonts w:ascii="Georgia" w:hAnsi="Georgia" w:cs="Times New Roman"/>
          <w:lang w:val="en-US"/>
        </w:rPr>
        <w:t>If probability</w:t>
      </w:r>
      <w:r>
        <w:rPr>
          <w:rFonts w:ascii="Georgia" w:hAnsi="Georgia" w:cs="Times New Roman"/>
        </w:rPr>
        <w:t xml:space="preserve"> ≥ </w:t>
      </w:r>
      <w:r>
        <w:rPr>
          <w:rFonts w:ascii="Georgia" w:hAnsi="Georgia" w:cs="Times New Roman"/>
          <w:lang w:val="en-US"/>
        </w:rPr>
        <w:t>significance</w:t>
      </w:r>
      <w:r>
        <w:rPr>
          <w:rFonts w:ascii="Georgia" w:hAnsi="Georgia" w:cs="Times New Roman"/>
        </w:rPr>
        <w:t xml:space="preserve">, Ho </w:t>
      </w:r>
      <w:r>
        <w:rPr>
          <w:rFonts w:ascii="Georgia" w:hAnsi="Georgia" w:cs="Times New Roman"/>
          <w:lang w:val="en-US"/>
        </w:rPr>
        <w:t>is accepted and</w:t>
      </w:r>
      <w:r>
        <w:rPr>
          <w:rFonts w:ascii="Georgia" w:hAnsi="Georgia" w:cs="Times New Roman"/>
        </w:rPr>
        <w:t xml:space="preserve"> Ha </w:t>
      </w:r>
      <w:r>
        <w:rPr>
          <w:rFonts w:ascii="Georgia" w:hAnsi="Georgia" w:cs="Times New Roman"/>
          <w:lang w:val="en-US"/>
        </w:rPr>
        <w:t>is rejected</w:t>
      </w:r>
      <w:r>
        <w:rPr>
          <w:rFonts w:ascii="Georgia" w:hAnsi="Georgia" w:cs="Times New Roman"/>
        </w:rPr>
        <w:t xml:space="preserve">. </w:t>
      </w:r>
    </w:p>
    <w:p w14:paraId="0A06448E" w14:textId="77777777" w:rsidR="00AD1261" w:rsidRDefault="00AD1261" w:rsidP="00AD1261">
      <w:pPr>
        <w:autoSpaceDE w:val="0"/>
        <w:autoSpaceDN w:val="0"/>
        <w:adjustRightInd w:val="0"/>
        <w:spacing w:after="0" w:line="240" w:lineRule="auto"/>
        <w:ind w:left="284" w:firstLine="1134"/>
        <w:jc w:val="both"/>
        <w:rPr>
          <w:rFonts w:ascii="Georgia" w:hAnsi="Georgia" w:cs="Times New Roman"/>
        </w:rPr>
      </w:pPr>
      <w:r>
        <w:rPr>
          <w:rFonts w:ascii="Georgia" w:hAnsi="Georgia" w:cs="Times New Roman"/>
          <w:lang w:val="en-US"/>
        </w:rPr>
        <w:t>If probability</w:t>
      </w:r>
      <w:r>
        <w:rPr>
          <w:rFonts w:ascii="Georgia" w:hAnsi="Georgia" w:cs="Times New Roman"/>
        </w:rPr>
        <w:t xml:space="preserve"> ≤ </w:t>
      </w:r>
      <w:r>
        <w:rPr>
          <w:rFonts w:ascii="Georgia" w:hAnsi="Georgia" w:cs="Times New Roman"/>
          <w:lang w:val="en-US"/>
        </w:rPr>
        <w:t>significance</w:t>
      </w:r>
      <w:r>
        <w:rPr>
          <w:rFonts w:ascii="Georgia" w:hAnsi="Georgia" w:cs="Times New Roman"/>
        </w:rPr>
        <w:t xml:space="preserve">, </w:t>
      </w:r>
      <w:r>
        <w:rPr>
          <w:rFonts w:ascii="Georgia" w:hAnsi="Georgia" w:cs="Times New Roman"/>
          <w:lang w:val="en-US"/>
        </w:rPr>
        <w:t>Ho is rejected and Ha is accepted</w:t>
      </w:r>
      <w:r>
        <w:rPr>
          <w:rFonts w:ascii="Georgia" w:hAnsi="Georgia" w:cs="Times New Roman"/>
        </w:rPr>
        <w:t xml:space="preserve">. </w:t>
      </w:r>
    </w:p>
    <w:p w14:paraId="2D80B3EF" w14:textId="77777777" w:rsidR="00AD1261" w:rsidRDefault="00AD1261" w:rsidP="00AD1261">
      <w:pPr>
        <w:autoSpaceDE w:val="0"/>
        <w:autoSpaceDN w:val="0"/>
        <w:adjustRightInd w:val="0"/>
        <w:spacing w:after="0" w:line="240" w:lineRule="auto"/>
        <w:ind w:left="284" w:firstLine="1134"/>
        <w:jc w:val="both"/>
        <w:rPr>
          <w:rFonts w:ascii="Georgia" w:hAnsi="Georgia" w:cs="Times New Roman"/>
        </w:rPr>
      </w:pPr>
    </w:p>
    <w:p w14:paraId="3D83A214" w14:textId="77777777" w:rsidR="00AD1261" w:rsidRDefault="00AD1261" w:rsidP="00AD1261">
      <w:pPr>
        <w:autoSpaceDE w:val="0"/>
        <w:autoSpaceDN w:val="0"/>
        <w:adjustRightInd w:val="0"/>
        <w:spacing w:after="0" w:line="240" w:lineRule="auto"/>
        <w:ind w:left="993" w:hanging="284"/>
        <w:jc w:val="both"/>
        <w:rPr>
          <w:rFonts w:ascii="Georgia" w:hAnsi="Georgia" w:cs="Times New Roman"/>
        </w:rPr>
      </w:pPr>
      <w:r>
        <w:rPr>
          <w:rFonts w:ascii="Georgia" w:hAnsi="Georgia" w:cs="Times New Roman"/>
          <w:lang w:val="en-US"/>
        </w:rPr>
        <w:t xml:space="preserve">b. Normality test. </w:t>
      </w:r>
      <w:r>
        <w:rPr>
          <w:rFonts w:ascii="Georgia" w:hAnsi="Georgia"/>
          <w:shd w:val="clear" w:color="auto" w:fill="FFFFFF"/>
        </w:rPr>
        <w:t>The multivariate normality test is carried out by determining the Mahalanobis distance then calculating the chi-square value and visualizing it with a scatter plot. This analysis aims to see the overall normal distribution of the dependent variable with the hypothesis</w:t>
      </w:r>
      <w:r>
        <w:rPr>
          <w:rFonts w:ascii="Georgia" w:hAnsi="Georgia" w:cs="Times New Roman"/>
        </w:rPr>
        <w:t xml:space="preserve">: </w:t>
      </w:r>
    </w:p>
    <w:p w14:paraId="28ED85E9" w14:textId="77777777" w:rsidR="00AD1261" w:rsidRDefault="00AD1261" w:rsidP="00AD1261">
      <w:pPr>
        <w:autoSpaceDE w:val="0"/>
        <w:autoSpaceDN w:val="0"/>
        <w:adjustRightInd w:val="0"/>
        <w:spacing w:after="0" w:line="240" w:lineRule="auto"/>
        <w:ind w:left="284" w:firstLine="1134"/>
        <w:jc w:val="both"/>
        <w:rPr>
          <w:rFonts w:ascii="Georgia" w:hAnsi="Georgia" w:cs="Times New Roman"/>
        </w:rPr>
      </w:pPr>
      <w:r>
        <w:rPr>
          <w:rFonts w:ascii="Georgia" w:hAnsi="Georgia" w:cs="Times New Roman"/>
        </w:rPr>
        <w:t>Ho:</w:t>
      </w:r>
      <w:r>
        <w:rPr>
          <w:rFonts w:ascii="Georgia" w:hAnsi="Georgia" w:cs="Times New Roman"/>
          <w:lang w:val="en-US"/>
        </w:rPr>
        <w:t>Data is normally distributed</w:t>
      </w:r>
      <w:r>
        <w:rPr>
          <w:rFonts w:ascii="Georgia" w:hAnsi="Georgia" w:cs="Times New Roman"/>
        </w:rPr>
        <w:t xml:space="preserve"> </w:t>
      </w:r>
    </w:p>
    <w:p w14:paraId="3B36F2B8" w14:textId="77777777" w:rsidR="00AD1261" w:rsidRDefault="00AD1261" w:rsidP="00AD1261">
      <w:pPr>
        <w:autoSpaceDE w:val="0"/>
        <w:autoSpaceDN w:val="0"/>
        <w:adjustRightInd w:val="0"/>
        <w:spacing w:after="0" w:line="240" w:lineRule="auto"/>
        <w:ind w:left="284" w:firstLine="1134"/>
        <w:jc w:val="both"/>
        <w:rPr>
          <w:rFonts w:ascii="Georgia" w:hAnsi="Georgia" w:cs="Times New Roman"/>
        </w:rPr>
      </w:pPr>
      <w:r>
        <w:rPr>
          <w:rFonts w:ascii="Georgia" w:hAnsi="Georgia" w:cs="Times New Roman"/>
        </w:rPr>
        <w:t xml:space="preserve">Ha: Data </w:t>
      </w:r>
      <w:r>
        <w:rPr>
          <w:rFonts w:ascii="Georgia" w:hAnsi="Georgia" w:cs="Times New Roman"/>
          <w:lang w:val="en-US"/>
        </w:rPr>
        <w:t>is not normally distributed</w:t>
      </w:r>
      <w:r>
        <w:rPr>
          <w:rFonts w:ascii="Georgia" w:hAnsi="Georgia" w:cs="Times New Roman"/>
        </w:rPr>
        <w:t xml:space="preserve">. </w:t>
      </w:r>
    </w:p>
    <w:p w14:paraId="460A43BA" w14:textId="77777777" w:rsidR="00AD1261" w:rsidRDefault="00AD1261" w:rsidP="00AD1261">
      <w:pPr>
        <w:pStyle w:val="ListParagraph"/>
        <w:tabs>
          <w:tab w:val="left" w:pos="7635"/>
        </w:tabs>
        <w:spacing w:after="0" w:line="240" w:lineRule="auto"/>
        <w:ind w:left="993"/>
        <w:jc w:val="both"/>
        <w:rPr>
          <w:rFonts w:ascii="Georgia" w:hAnsi="Georgia" w:cs="Times New Roman"/>
        </w:rPr>
      </w:pPr>
      <w:r>
        <w:rPr>
          <w:rFonts w:ascii="Georgia" w:hAnsi="Georgia"/>
        </w:rPr>
        <w:t>Normality assumption on error vector</w:t>
      </w:r>
      <w:r>
        <w:rPr>
          <w:rFonts w:ascii="Georgia" w:hAnsi="Georgia" w:cs="Times New Roman"/>
        </w:rPr>
        <w:t>(</w:t>
      </w:r>
      <w:r>
        <w:rPr>
          <w:rFonts w:ascii="Cambria Math" w:hAnsi="Cambria Math" w:cs="Cambria Math"/>
        </w:rPr>
        <w:t>𝜺</w:t>
      </w:r>
      <w:r>
        <w:rPr>
          <w:rFonts w:ascii="Georgia" w:hAnsi="Georgia" w:cs="Times New Roman"/>
        </w:rPr>
        <w:t xml:space="preserve">) use </w:t>
      </w:r>
      <w:r>
        <w:rPr>
          <w:rFonts w:ascii="Georgia" w:hAnsi="Georgia"/>
        </w:rPr>
        <w:t>q-q plot approximated by the chi-square quantile</w:t>
      </w:r>
      <w:r>
        <w:rPr>
          <w:rFonts w:ascii="Georgia" w:hAnsi="Georgia" w:cs="Times New Roman"/>
        </w:rPr>
        <w:t xml:space="preserve">. </w:t>
      </w:r>
      <w:r>
        <w:rPr>
          <w:rFonts w:ascii="Georgia" w:hAnsi="Georgia"/>
        </w:rPr>
        <w:t>To further prove the linearity, it can be performed by calculating the Pearson correlation. Pearson correlation is used to measure the strength and direction of the linear relationship between two variables. If the significance value of the correlation coefficient is &lt; 0.05, then H0 is accepted, showing normality, and vice versa</w:t>
      </w:r>
      <w:r>
        <w:rPr>
          <w:rFonts w:ascii="Georgia" w:hAnsi="Georgia" w:cs="Times New Roman"/>
        </w:rPr>
        <w:t>.</w:t>
      </w:r>
    </w:p>
    <w:p w14:paraId="12D509F8" w14:textId="77777777" w:rsidR="00AD1261" w:rsidRDefault="00AD1261" w:rsidP="00AD1261">
      <w:pPr>
        <w:pStyle w:val="NormalWeb"/>
        <w:shd w:val="clear" w:color="auto" w:fill="FFFFFF"/>
        <w:spacing w:before="120" w:beforeAutospacing="0" w:after="0" w:afterAutospacing="0"/>
        <w:ind w:left="993" w:hanging="426"/>
        <w:jc w:val="both"/>
        <w:rPr>
          <w:rFonts w:ascii="Georgia" w:hAnsi="Georgia"/>
          <w:sz w:val="22"/>
          <w:szCs w:val="22"/>
          <w:shd w:val="clear" w:color="auto" w:fill="FFFFFF"/>
          <w:lang w:val="en-US"/>
        </w:rPr>
      </w:pPr>
      <w:r>
        <w:rPr>
          <w:rFonts w:ascii="Georgia" w:hAnsi="Georgia"/>
          <w:sz w:val="22"/>
          <w:szCs w:val="22"/>
          <w:shd w:val="clear" w:color="auto" w:fill="FFFFFF"/>
          <w:lang w:val="en-US"/>
        </w:rPr>
        <w:t>c. Homogeneity Test of</w:t>
      </w:r>
      <w:r>
        <w:rPr>
          <w:rFonts w:ascii="Georgia" w:hAnsi="Georgia"/>
          <w:sz w:val="22"/>
          <w:szCs w:val="22"/>
          <w:shd w:val="clear" w:color="auto" w:fill="FFFFFF"/>
        </w:rPr>
        <w:t xml:space="preserve"> </w:t>
      </w:r>
      <w:r>
        <w:rPr>
          <w:rFonts w:ascii="Georgia" w:hAnsi="Georgia"/>
          <w:sz w:val="22"/>
          <w:szCs w:val="22"/>
          <w:shd w:val="clear" w:color="auto" w:fill="FFFFFF"/>
          <w:lang w:val="en-US"/>
        </w:rPr>
        <w:t xml:space="preserve">Variance Between Groups. This test serves to determine the variances of two or more distributions. In addition, the homogeneity test aims to ensure that the data set </w:t>
      </w:r>
      <w:r>
        <w:rPr>
          <w:rFonts w:ascii="Georgia" w:hAnsi="Georgia"/>
          <w:sz w:val="22"/>
          <w:szCs w:val="22"/>
          <w:shd w:val="clear" w:color="auto" w:fill="FFFFFF"/>
          <w:lang w:val="en-US"/>
        </w:rPr>
        <w:lastRenderedPageBreak/>
        <w:t>measured does come from a homogeneous (same) population. A homogeneity test is performed when comparing attitudes, intentions, or behaviors in two population groups (Widhiarso, 2011). This population group has its own characteristics such as age, gender, education, and others. Azwar (2010) stated that it is actually okay not to do the homogeneity test if the total (n) population is the same in each group. If the total (n) population in the two groups is different, it is necessary to do a homogeneity test to ensure that the entire population is homogeneous. Levene's Test is the most popular test and is often used to perform homogeneity tests. According to Starkweather (2010), Levene's test aims to determine the difference between two data groups with different variances. The results of this test will show the significance value (p) of the two different data groups. If the significance (p) &gt; 0.05, the data comes from a population with the same variance (homogeneous). On the other hand, if the significance (p) &lt; 0.05, the data comes from a population with different (heterogeneous) variances</w:t>
      </w:r>
      <w:r>
        <w:rPr>
          <w:rFonts w:ascii="Georgia" w:hAnsi="Georgia"/>
          <w:sz w:val="22"/>
          <w:szCs w:val="22"/>
          <w:lang w:val="zh-CN" w:eastAsia="zh-CN"/>
        </w:rPr>
        <w:t>.</w:t>
      </w:r>
    </w:p>
    <w:p w14:paraId="11EC28F1" w14:textId="77777777" w:rsidR="00AD1261" w:rsidRDefault="00AD1261" w:rsidP="00AD1261">
      <w:pPr>
        <w:pStyle w:val="ListParagraph"/>
        <w:tabs>
          <w:tab w:val="left" w:pos="7635"/>
        </w:tabs>
        <w:spacing w:after="0" w:line="240" w:lineRule="auto"/>
        <w:ind w:left="709"/>
        <w:jc w:val="both"/>
        <w:rPr>
          <w:rFonts w:ascii="Georgia" w:hAnsi="Georgia"/>
          <w:shd w:val="clear" w:color="auto" w:fill="FFFFFF"/>
        </w:rPr>
      </w:pPr>
    </w:p>
    <w:p w14:paraId="2BEB61B8" w14:textId="77777777" w:rsidR="00AD1261" w:rsidRDefault="00AD1261" w:rsidP="00AD1261">
      <w:pPr>
        <w:pStyle w:val="ListParagraph"/>
        <w:tabs>
          <w:tab w:val="left" w:pos="7635"/>
        </w:tabs>
        <w:spacing w:after="0" w:line="240" w:lineRule="auto"/>
        <w:ind w:left="709"/>
        <w:jc w:val="both"/>
        <w:rPr>
          <w:rFonts w:ascii="Georgia" w:hAnsi="Georgia" w:cs="Times New Roman"/>
          <w:b/>
          <w:bCs/>
        </w:rPr>
      </w:pPr>
      <w:r>
        <w:rPr>
          <w:rFonts w:ascii="Georgia" w:hAnsi="Georgia" w:cs="Times New Roman"/>
          <w:b/>
          <w:bCs/>
        </w:rPr>
        <w:t xml:space="preserve">2. Significance Test  </w:t>
      </w:r>
    </w:p>
    <w:p w14:paraId="0010A438" w14:textId="77777777" w:rsidR="00AD1261" w:rsidRDefault="00AD1261" w:rsidP="00AD1261">
      <w:pPr>
        <w:pStyle w:val="ListParagraph"/>
        <w:tabs>
          <w:tab w:val="left" w:pos="7635"/>
        </w:tabs>
        <w:spacing w:after="0" w:line="240" w:lineRule="auto"/>
        <w:ind w:left="993" w:hanging="284"/>
        <w:jc w:val="both"/>
        <w:rPr>
          <w:rFonts w:ascii="Georgia" w:hAnsi="Georgia"/>
        </w:rPr>
      </w:pPr>
      <w:r>
        <w:rPr>
          <w:rFonts w:ascii="Georgia" w:hAnsi="Georgia" w:cs="Times New Roman"/>
        </w:rPr>
        <w:t xml:space="preserve">a. </w:t>
      </w:r>
      <w:r>
        <w:rPr>
          <w:rFonts w:ascii="Georgia" w:hAnsi="Georgia"/>
        </w:rPr>
        <w:t>Pillai's Trace is used if it does not meet the homogeneity of the variances, has a small sample size, and the test results contradict each other, some variables have different means while others do not. This test assumes the higher the Pillai's Trace value, the greater the effect.</w:t>
      </w:r>
    </w:p>
    <w:p w14:paraId="197899B1" w14:textId="77777777" w:rsidR="00AD1261" w:rsidRDefault="00AD1261" w:rsidP="00AD1261">
      <w:pPr>
        <w:pStyle w:val="ListParagraph"/>
        <w:tabs>
          <w:tab w:val="left" w:pos="7635"/>
        </w:tabs>
        <w:spacing w:after="0" w:line="240" w:lineRule="auto"/>
        <w:ind w:left="993" w:hanging="284"/>
        <w:jc w:val="both"/>
        <w:rPr>
          <w:rFonts w:ascii="Georgia" w:hAnsi="Georgia"/>
        </w:rPr>
      </w:pPr>
      <w:r>
        <w:rPr>
          <w:rFonts w:ascii="Georgia" w:hAnsi="Georgia"/>
        </w:rPr>
        <w:t>b. Wilk's Lambda is used when there are more than two groups of independent variables and meet the homogeneity of the variance-covariance matrix. The lower Wilk's Lambda value, the greater the influence on the model. Wilk's Lambda value ranges from 0-1.</w:t>
      </w:r>
    </w:p>
    <w:p w14:paraId="42ACC842" w14:textId="77777777" w:rsidR="00AD1261" w:rsidRDefault="00AD1261" w:rsidP="00AD1261">
      <w:pPr>
        <w:pStyle w:val="ListParagraph"/>
        <w:tabs>
          <w:tab w:val="left" w:pos="7635"/>
        </w:tabs>
        <w:spacing w:after="0" w:line="240" w:lineRule="auto"/>
        <w:ind w:left="993" w:hanging="284"/>
        <w:jc w:val="both"/>
        <w:rPr>
          <w:rFonts w:ascii="Georgia" w:hAnsi="Georgia"/>
        </w:rPr>
      </w:pPr>
      <w:r>
        <w:rPr>
          <w:rFonts w:ascii="Georgia" w:hAnsi="Georgia"/>
        </w:rPr>
        <w:t>c. Hotelling's Trace is used when there are only two groups of independent variables. The higher the Hotelling's Trace value, the greater the influence on the model</w:t>
      </w:r>
    </w:p>
    <w:p w14:paraId="798B72DE" w14:textId="77777777" w:rsidR="00AD1261" w:rsidRDefault="00AD1261" w:rsidP="00AD1261">
      <w:pPr>
        <w:pStyle w:val="ListParagraph"/>
        <w:tabs>
          <w:tab w:val="left" w:pos="7635"/>
        </w:tabs>
        <w:spacing w:after="0" w:line="240" w:lineRule="auto"/>
        <w:ind w:left="993" w:hanging="284"/>
        <w:jc w:val="both"/>
        <w:rPr>
          <w:rFonts w:ascii="Georgia" w:hAnsi="Georgia" w:cs="Times New Roman"/>
        </w:rPr>
      </w:pPr>
      <w:r>
        <w:rPr>
          <w:rFonts w:ascii="Georgia" w:hAnsi="Georgia"/>
        </w:rPr>
        <w:t>d. Roy's Largest Root is used when meeting the homogeneity of variances-covariance. The higher Roy's Largest Root, the greater the influence on the model. Value of Roy's Largest Root &gt; Hotelling's Trace &gt; Pillai's Trace. However, this statistical test is less robust than other tests</w:t>
      </w:r>
      <w:r>
        <w:rPr>
          <w:rFonts w:ascii="Georgia" w:hAnsi="Georgia" w:cs="Times New Roman"/>
        </w:rPr>
        <w:t xml:space="preserve">. </w:t>
      </w:r>
    </w:p>
    <w:p w14:paraId="3BE8BB0B" w14:textId="77777777" w:rsidR="00AD1261" w:rsidRPr="001C1C20" w:rsidRDefault="00AD1261" w:rsidP="00AD1261">
      <w:pPr>
        <w:spacing w:after="0"/>
        <w:jc w:val="both"/>
        <w:rPr>
          <w:rFonts w:ascii="Georgia" w:eastAsia="Arial" w:hAnsi="Georgia" w:cs="Times New Roman"/>
          <w:b/>
          <w:spacing w:val="-1"/>
          <w:lang w:val="en-US"/>
        </w:rPr>
      </w:pPr>
    </w:p>
    <w:p w14:paraId="79E402D1" w14:textId="449D785E" w:rsidR="00F70FF8" w:rsidRPr="00723B12" w:rsidRDefault="001C1C20" w:rsidP="00B24C2D">
      <w:pPr>
        <w:spacing w:after="0" w:line="360" w:lineRule="auto"/>
        <w:jc w:val="both"/>
        <w:rPr>
          <w:rFonts w:ascii="Georgia" w:eastAsia="Arial" w:hAnsi="Georgia" w:cs="Times New Roman"/>
          <w:b/>
          <w:lang w:val="en-US"/>
        </w:rPr>
      </w:pPr>
      <w:r>
        <w:rPr>
          <w:rFonts w:ascii="Georgia" w:eastAsia="Arial" w:hAnsi="Georgia" w:cs="Times New Roman"/>
          <w:b/>
          <w:lang w:val="en-US"/>
        </w:rPr>
        <w:t xml:space="preserve">FINDINGS </w:t>
      </w:r>
      <w:r w:rsidR="00F70FF8" w:rsidRPr="00723B12">
        <w:rPr>
          <w:rFonts w:ascii="Georgia" w:eastAsia="Arial" w:hAnsi="Georgia" w:cs="Times New Roman"/>
          <w:b/>
        </w:rPr>
        <w:t xml:space="preserve"> AND DISCUSSION</w:t>
      </w:r>
      <w:r w:rsidR="00723B12">
        <w:rPr>
          <w:rFonts w:ascii="Georgia" w:eastAsia="Arial" w:hAnsi="Georgia" w:cs="Times New Roman"/>
          <w:b/>
          <w:lang w:val="en-US"/>
        </w:rPr>
        <w:t xml:space="preserve"> (GEORGIA 11, BOLD, CAPITAL LETTER)</w:t>
      </w:r>
    </w:p>
    <w:p w14:paraId="51451E02" w14:textId="77777777" w:rsidR="00AD1261" w:rsidRDefault="00AD1261" w:rsidP="00AD1261">
      <w:pPr>
        <w:pStyle w:val="ListParagraph"/>
        <w:numPr>
          <w:ilvl w:val="0"/>
          <w:numId w:val="17"/>
        </w:numPr>
        <w:spacing w:after="0" w:line="240" w:lineRule="auto"/>
        <w:rPr>
          <w:rFonts w:ascii="Times New Roman" w:hAnsi="Times New Roman" w:cs="Times New Roman"/>
          <w:b/>
          <w:sz w:val="24"/>
          <w:szCs w:val="24"/>
        </w:rPr>
      </w:pPr>
      <w:r>
        <w:rPr>
          <w:rFonts w:ascii="Times New Roman" w:hAnsi="Times New Roman" w:cs="Times New Roman"/>
          <w:b/>
          <w:sz w:val="24"/>
          <w:szCs w:val="24"/>
        </w:rPr>
        <w:t>Respondents</w:t>
      </w:r>
    </w:p>
    <w:p w14:paraId="639D175A" w14:textId="77777777" w:rsidR="00AD1261" w:rsidRDefault="00AD1261" w:rsidP="00AD1261">
      <w:pPr>
        <w:pStyle w:val="ListParagraph"/>
        <w:spacing w:after="0" w:line="240" w:lineRule="auto"/>
        <w:ind w:left="709" w:firstLine="709"/>
        <w:jc w:val="both"/>
        <w:rPr>
          <w:rFonts w:ascii="Times New Roman" w:hAnsi="Times New Roman" w:cs="Times New Roman"/>
          <w:sz w:val="24"/>
          <w:szCs w:val="24"/>
        </w:rPr>
      </w:pPr>
      <w:r>
        <w:rPr>
          <w:rFonts w:ascii="Times New Roman" w:hAnsi="Times New Roman"/>
          <w:sz w:val="24"/>
          <w:szCs w:val="24"/>
        </w:rPr>
        <w:t>The distribution of respondents based on gender, study program, semester, and domicile can be seen in Table 4 below</w:t>
      </w:r>
      <w:r>
        <w:rPr>
          <w:rFonts w:ascii="Times New Roman" w:hAnsi="Times New Roman" w:cs="Times New Roman"/>
          <w:sz w:val="24"/>
          <w:szCs w:val="24"/>
        </w:rPr>
        <w:t xml:space="preserve"> </w:t>
      </w:r>
    </w:p>
    <w:p w14:paraId="1C95D5BA" w14:textId="77777777" w:rsidR="00AD1261" w:rsidRDefault="00AD1261" w:rsidP="00AD1261">
      <w:pPr>
        <w:pStyle w:val="ListParagraph"/>
        <w:spacing w:after="0" w:line="240" w:lineRule="auto"/>
        <w:ind w:left="1080"/>
        <w:jc w:val="center"/>
        <w:rPr>
          <w:rFonts w:ascii="Times New Roman" w:hAnsi="Times New Roman" w:cs="Times New Roman"/>
          <w:sz w:val="24"/>
          <w:szCs w:val="24"/>
        </w:rPr>
      </w:pPr>
      <w:r>
        <w:rPr>
          <w:rFonts w:ascii="Times New Roman" w:hAnsi="Times New Roman" w:cs="Times New Roman"/>
          <w:sz w:val="24"/>
          <w:szCs w:val="24"/>
        </w:rPr>
        <w:t xml:space="preserve">Table 4. </w:t>
      </w:r>
      <w:r>
        <w:rPr>
          <w:rFonts w:ascii="Times New Roman" w:hAnsi="Times New Roman"/>
          <w:sz w:val="24"/>
          <w:szCs w:val="24"/>
        </w:rPr>
        <w:t xml:space="preserve"> Distribution of Respondents Based On Gender, Study Program, Semester, and Domicile</w:t>
      </w:r>
    </w:p>
    <w:p w14:paraId="3B3507FA" w14:textId="77777777" w:rsidR="00AD1261" w:rsidRDefault="00AD1261" w:rsidP="00AD1261">
      <w:pPr>
        <w:pStyle w:val="ListParagraph"/>
        <w:spacing w:after="0" w:line="240" w:lineRule="auto"/>
        <w:ind w:left="1080"/>
        <w:jc w:val="center"/>
        <w:rPr>
          <w:rFonts w:ascii="Times New Roman" w:hAnsi="Times New Roman" w:cs="Times New Roman"/>
          <w:sz w:val="24"/>
          <w:szCs w:val="24"/>
        </w:rPr>
      </w:pPr>
    </w:p>
    <w:tbl>
      <w:tblPr>
        <w:tblStyle w:val="TableGrid"/>
        <w:tblW w:w="0" w:type="auto"/>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
        <w:gridCol w:w="1800"/>
        <w:gridCol w:w="3789"/>
        <w:gridCol w:w="984"/>
        <w:gridCol w:w="1269"/>
      </w:tblGrid>
      <w:tr w:rsidR="00AD1261" w14:paraId="254AA31F" w14:textId="77777777" w:rsidTr="00AD1261">
        <w:tc>
          <w:tcPr>
            <w:tcW w:w="510" w:type="dxa"/>
            <w:tcBorders>
              <w:top w:val="single" w:sz="4" w:space="0" w:color="auto"/>
              <w:bottom w:val="single" w:sz="4" w:space="0" w:color="auto"/>
            </w:tcBorders>
          </w:tcPr>
          <w:p w14:paraId="7C7FDFA1" w14:textId="77777777" w:rsidR="00AD1261" w:rsidRDefault="00AD1261" w:rsidP="00AD1261">
            <w:pPr>
              <w:pStyle w:val="ListParagraph"/>
              <w:ind w:left="0"/>
              <w:jc w:val="center"/>
              <w:rPr>
                <w:sz w:val="24"/>
                <w:szCs w:val="24"/>
              </w:rPr>
            </w:pPr>
            <w:r>
              <w:rPr>
                <w:sz w:val="24"/>
                <w:szCs w:val="24"/>
              </w:rPr>
              <w:t>No</w:t>
            </w:r>
          </w:p>
        </w:tc>
        <w:tc>
          <w:tcPr>
            <w:tcW w:w="5589" w:type="dxa"/>
            <w:gridSpan w:val="2"/>
            <w:tcBorders>
              <w:top w:val="single" w:sz="4" w:space="0" w:color="auto"/>
              <w:bottom w:val="single" w:sz="4" w:space="0" w:color="auto"/>
            </w:tcBorders>
          </w:tcPr>
          <w:p w14:paraId="50B30D36" w14:textId="77777777" w:rsidR="00AD1261" w:rsidRDefault="00AD1261" w:rsidP="00AD1261">
            <w:pPr>
              <w:pStyle w:val="ListParagraph"/>
              <w:ind w:left="0"/>
              <w:jc w:val="center"/>
              <w:rPr>
                <w:sz w:val="24"/>
                <w:szCs w:val="24"/>
              </w:rPr>
            </w:pPr>
            <w:r>
              <w:rPr>
                <w:sz w:val="24"/>
                <w:szCs w:val="24"/>
              </w:rPr>
              <w:t>Variable</w:t>
            </w:r>
          </w:p>
        </w:tc>
        <w:tc>
          <w:tcPr>
            <w:tcW w:w="984" w:type="dxa"/>
            <w:tcBorders>
              <w:top w:val="single" w:sz="4" w:space="0" w:color="auto"/>
              <w:bottom w:val="single" w:sz="4" w:space="0" w:color="auto"/>
            </w:tcBorders>
          </w:tcPr>
          <w:p w14:paraId="000EB5D9" w14:textId="77777777" w:rsidR="00AD1261" w:rsidRDefault="00AD1261" w:rsidP="00AD1261">
            <w:pPr>
              <w:pStyle w:val="ListParagraph"/>
              <w:ind w:left="0"/>
              <w:jc w:val="center"/>
              <w:rPr>
                <w:sz w:val="24"/>
                <w:szCs w:val="24"/>
              </w:rPr>
            </w:pPr>
            <w:r>
              <w:rPr>
                <w:sz w:val="24"/>
                <w:szCs w:val="24"/>
              </w:rPr>
              <w:t>Total</w:t>
            </w:r>
          </w:p>
        </w:tc>
        <w:tc>
          <w:tcPr>
            <w:tcW w:w="1229" w:type="dxa"/>
            <w:tcBorders>
              <w:top w:val="single" w:sz="4" w:space="0" w:color="auto"/>
              <w:bottom w:val="single" w:sz="4" w:space="0" w:color="auto"/>
            </w:tcBorders>
          </w:tcPr>
          <w:p w14:paraId="4F630885" w14:textId="77777777" w:rsidR="00AD1261" w:rsidRDefault="00AD1261" w:rsidP="00AD1261">
            <w:pPr>
              <w:pStyle w:val="ListParagraph"/>
              <w:ind w:left="0"/>
              <w:jc w:val="center"/>
              <w:rPr>
                <w:sz w:val="24"/>
                <w:szCs w:val="24"/>
              </w:rPr>
            </w:pPr>
            <w:r>
              <w:rPr>
                <w:sz w:val="24"/>
                <w:szCs w:val="24"/>
              </w:rPr>
              <w:t>Percentage</w:t>
            </w:r>
          </w:p>
        </w:tc>
      </w:tr>
      <w:tr w:rsidR="00AD1261" w14:paraId="349FB240" w14:textId="77777777" w:rsidTr="00AD1261">
        <w:trPr>
          <w:trHeight w:val="150"/>
        </w:trPr>
        <w:tc>
          <w:tcPr>
            <w:tcW w:w="510" w:type="dxa"/>
            <w:vMerge w:val="restart"/>
            <w:tcBorders>
              <w:top w:val="single" w:sz="4" w:space="0" w:color="auto"/>
            </w:tcBorders>
          </w:tcPr>
          <w:p w14:paraId="3B60A458" w14:textId="77777777" w:rsidR="00AD1261" w:rsidRDefault="00AD1261" w:rsidP="00AD1261">
            <w:pPr>
              <w:pStyle w:val="ListParagraph"/>
              <w:ind w:left="0"/>
              <w:jc w:val="center"/>
              <w:rPr>
                <w:sz w:val="24"/>
                <w:szCs w:val="24"/>
              </w:rPr>
            </w:pPr>
            <w:r>
              <w:rPr>
                <w:sz w:val="24"/>
                <w:szCs w:val="24"/>
              </w:rPr>
              <w:t>1</w:t>
            </w:r>
          </w:p>
        </w:tc>
        <w:tc>
          <w:tcPr>
            <w:tcW w:w="1800" w:type="dxa"/>
            <w:vMerge w:val="restart"/>
            <w:tcBorders>
              <w:top w:val="single" w:sz="4" w:space="0" w:color="auto"/>
            </w:tcBorders>
          </w:tcPr>
          <w:p w14:paraId="058D93C5" w14:textId="77777777" w:rsidR="00AD1261" w:rsidRDefault="00AD1261" w:rsidP="00AD1261">
            <w:pPr>
              <w:pStyle w:val="ListParagraph"/>
              <w:ind w:left="0"/>
              <w:rPr>
                <w:sz w:val="24"/>
                <w:szCs w:val="24"/>
              </w:rPr>
            </w:pPr>
            <w:r>
              <w:rPr>
                <w:sz w:val="24"/>
                <w:szCs w:val="24"/>
              </w:rPr>
              <w:t>Gender</w:t>
            </w:r>
          </w:p>
        </w:tc>
        <w:tc>
          <w:tcPr>
            <w:tcW w:w="3789" w:type="dxa"/>
            <w:tcBorders>
              <w:top w:val="single" w:sz="4" w:space="0" w:color="auto"/>
            </w:tcBorders>
          </w:tcPr>
          <w:p w14:paraId="236AB134" w14:textId="77777777" w:rsidR="00AD1261" w:rsidRDefault="00AD1261" w:rsidP="00AD1261">
            <w:pPr>
              <w:pStyle w:val="ListParagraph"/>
              <w:ind w:left="0"/>
              <w:rPr>
                <w:sz w:val="24"/>
                <w:szCs w:val="24"/>
              </w:rPr>
            </w:pPr>
            <w:r>
              <w:rPr>
                <w:sz w:val="24"/>
                <w:szCs w:val="24"/>
              </w:rPr>
              <w:t>Male</w:t>
            </w:r>
          </w:p>
        </w:tc>
        <w:tc>
          <w:tcPr>
            <w:tcW w:w="984" w:type="dxa"/>
            <w:tcBorders>
              <w:top w:val="single" w:sz="4" w:space="0" w:color="auto"/>
            </w:tcBorders>
          </w:tcPr>
          <w:p w14:paraId="4F1CDA0D" w14:textId="77777777" w:rsidR="00AD1261" w:rsidRDefault="00AD1261" w:rsidP="00AD1261">
            <w:pPr>
              <w:pStyle w:val="ListParagraph"/>
              <w:ind w:left="0"/>
              <w:jc w:val="center"/>
              <w:rPr>
                <w:sz w:val="24"/>
                <w:szCs w:val="24"/>
              </w:rPr>
            </w:pPr>
            <w:r>
              <w:rPr>
                <w:sz w:val="24"/>
                <w:szCs w:val="24"/>
              </w:rPr>
              <w:t>114</w:t>
            </w:r>
          </w:p>
        </w:tc>
        <w:tc>
          <w:tcPr>
            <w:tcW w:w="1229" w:type="dxa"/>
            <w:tcBorders>
              <w:top w:val="single" w:sz="4" w:space="0" w:color="auto"/>
            </w:tcBorders>
          </w:tcPr>
          <w:p w14:paraId="20E60D7A" w14:textId="77777777" w:rsidR="00AD1261" w:rsidRDefault="00AD1261" w:rsidP="00AD1261">
            <w:pPr>
              <w:pStyle w:val="ListParagraph"/>
              <w:ind w:left="0"/>
              <w:jc w:val="center"/>
              <w:rPr>
                <w:sz w:val="24"/>
                <w:szCs w:val="24"/>
              </w:rPr>
            </w:pPr>
            <w:r>
              <w:rPr>
                <w:sz w:val="24"/>
                <w:szCs w:val="24"/>
              </w:rPr>
              <w:t>30.4</w:t>
            </w:r>
          </w:p>
        </w:tc>
      </w:tr>
      <w:tr w:rsidR="00AD1261" w14:paraId="3AD83B1F" w14:textId="77777777" w:rsidTr="00AD1261">
        <w:trPr>
          <w:trHeight w:val="120"/>
        </w:trPr>
        <w:tc>
          <w:tcPr>
            <w:tcW w:w="510" w:type="dxa"/>
            <w:vMerge/>
            <w:tcBorders>
              <w:bottom w:val="single" w:sz="4" w:space="0" w:color="auto"/>
            </w:tcBorders>
            <w:vAlign w:val="center"/>
          </w:tcPr>
          <w:p w14:paraId="6D860C2D" w14:textId="77777777" w:rsidR="00AD1261" w:rsidRDefault="00AD1261" w:rsidP="00AD1261">
            <w:pPr>
              <w:rPr>
                <w:sz w:val="24"/>
                <w:szCs w:val="24"/>
              </w:rPr>
            </w:pPr>
          </w:p>
        </w:tc>
        <w:tc>
          <w:tcPr>
            <w:tcW w:w="1800" w:type="dxa"/>
            <w:vMerge/>
            <w:tcBorders>
              <w:bottom w:val="single" w:sz="4" w:space="0" w:color="auto"/>
            </w:tcBorders>
            <w:vAlign w:val="center"/>
          </w:tcPr>
          <w:p w14:paraId="4A8E0CC3" w14:textId="77777777" w:rsidR="00AD1261" w:rsidRDefault="00AD1261" w:rsidP="00AD1261">
            <w:pPr>
              <w:rPr>
                <w:sz w:val="24"/>
                <w:szCs w:val="24"/>
              </w:rPr>
            </w:pPr>
          </w:p>
        </w:tc>
        <w:tc>
          <w:tcPr>
            <w:tcW w:w="3789" w:type="dxa"/>
            <w:tcBorders>
              <w:bottom w:val="single" w:sz="4" w:space="0" w:color="auto"/>
            </w:tcBorders>
          </w:tcPr>
          <w:p w14:paraId="468C7CC4" w14:textId="77777777" w:rsidR="00AD1261" w:rsidRDefault="00AD1261" w:rsidP="00AD1261">
            <w:pPr>
              <w:pStyle w:val="ListParagraph"/>
              <w:ind w:left="0"/>
              <w:rPr>
                <w:sz w:val="24"/>
                <w:szCs w:val="24"/>
              </w:rPr>
            </w:pPr>
            <w:r>
              <w:rPr>
                <w:sz w:val="24"/>
                <w:szCs w:val="24"/>
              </w:rPr>
              <w:t>Female</w:t>
            </w:r>
          </w:p>
        </w:tc>
        <w:tc>
          <w:tcPr>
            <w:tcW w:w="984" w:type="dxa"/>
            <w:tcBorders>
              <w:bottom w:val="single" w:sz="4" w:space="0" w:color="auto"/>
            </w:tcBorders>
          </w:tcPr>
          <w:p w14:paraId="169B4293" w14:textId="77777777" w:rsidR="00AD1261" w:rsidRDefault="00AD1261" w:rsidP="00AD1261">
            <w:pPr>
              <w:pStyle w:val="ListParagraph"/>
              <w:ind w:left="0"/>
              <w:jc w:val="center"/>
              <w:rPr>
                <w:sz w:val="24"/>
                <w:szCs w:val="24"/>
              </w:rPr>
            </w:pPr>
            <w:r>
              <w:rPr>
                <w:sz w:val="24"/>
                <w:szCs w:val="24"/>
              </w:rPr>
              <w:t>261</w:t>
            </w:r>
          </w:p>
        </w:tc>
        <w:tc>
          <w:tcPr>
            <w:tcW w:w="1229" w:type="dxa"/>
            <w:tcBorders>
              <w:bottom w:val="single" w:sz="4" w:space="0" w:color="auto"/>
            </w:tcBorders>
          </w:tcPr>
          <w:p w14:paraId="5D55ACEF" w14:textId="77777777" w:rsidR="00AD1261" w:rsidRDefault="00AD1261" w:rsidP="00AD1261">
            <w:pPr>
              <w:pStyle w:val="ListParagraph"/>
              <w:ind w:left="0"/>
              <w:jc w:val="center"/>
              <w:rPr>
                <w:sz w:val="24"/>
                <w:szCs w:val="24"/>
              </w:rPr>
            </w:pPr>
            <w:r>
              <w:rPr>
                <w:sz w:val="24"/>
                <w:szCs w:val="24"/>
              </w:rPr>
              <w:t>69.6</w:t>
            </w:r>
          </w:p>
        </w:tc>
      </w:tr>
      <w:tr w:rsidR="00AD1261" w14:paraId="59CBD903" w14:textId="77777777" w:rsidTr="00AD1261">
        <w:trPr>
          <w:trHeight w:val="140"/>
        </w:trPr>
        <w:tc>
          <w:tcPr>
            <w:tcW w:w="510" w:type="dxa"/>
            <w:vMerge w:val="restart"/>
            <w:tcBorders>
              <w:top w:val="single" w:sz="4" w:space="0" w:color="auto"/>
            </w:tcBorders>
          </w:tcPr>
          <w:p w14:paraId="1460D620" w14:textId="77777777" w:rsidR="00AD1261" w:rsidRDefault="00AD1261" w:rsidP="00AD1261">
            <w:pPr>
              <w:pStyle w:val="ListParagraph"/>
              <w:ind w:left="0"/>
              <w:jc w:val="center"/>
              <w:rPr>
                <w:sz w:val="24"/>
                <w:szCs w:val="24"/>
              </w:rPr>
            </w:pPr>
            <w:r>
              <w:rPr>
                <w:sz w:val="24"/>
                <w:szCs w:val="24"/>
              </w:rPr>
              <w:t>2</w:t>
            </w:r>
          </w:p>
        </w:tc>
        <w:tc>
          <w:tcPr>
            <w:tcW w:w="1800" w:type="dxa"/>
            <w:vMerge w:val="restart"/>
            <w:tcBorders>
              <w:top w:val="single" w:sz="4" w:space="0" w:color="auto"/>
            </w:tcBorders>
          </w:tcPr>
          <w:p w14:paraId="62035680" w14:textId="77777777" w:rsidR="00AD1261" w:rsidRDefault="00AD1261" w:rsidP="00AD1261">
            <w:pPr>
              <w:pStyle w:val="ListParagraph"/>
              <w:ind w:left="0"/>
              <w:rPr>
                <w:sz w:val="24"/>
                <w:szCs w:val="24"/>
              </w:rPr>
            </w:pPr>
            <w:r>
              <w:rPr>
                <w:sz w:val="24"/>
                <w:szCs w:val="24"/>
              </w:rPr>
              <w:t>Study Program</w:t>
            </w:r>
          </w:p>
        </w:tc>
        <w:tc>
          <w:tcPr>
            <w:tcW w:w="3789" w:type="dxa"/>
            <w:tcBorders>
              <w:top w:val="single" w:sz="4" w:space="0" w:color="auto"/>
            </w:tcBorders>
            <w:vAlign w:val="center"/>
          </w:tcPr>
          <w:p w14:paraId="351A5447" w14:textId="77777777" w:rsidR="00AD1261" w:rsidRDefault="00AD1261" w:rsidP="00AD1261">
            <w:pPr>
              <w:textAlignment w:val="center"/>
              <w:rPr>
                <w:sz w:val="24"/>
                <w:szCs w:val="24"/>
              </w:rPr>
            </w:pPr>
            <w:r>
              <w:rPr>
                <w:rFonts w:eastAsia="SimSun"/>
                <w:color w:val="000000"/>
                <w:sz w:val="24"/>
                <w:szCs w:val="24"/>
                <w:lang w:eastAsia="zh-CN" w:bidi="ar"/>
              </w:rPr>
              <w:t>Accounting (S-1)</w:t>
            </w:r>
          </w:p>
        </w:tc>
        <w:tc>
          <w:tcPr>
            <w:tcW w:w="984" w:type="dxa"/>
            <w:tcBorders>
              <w:top w:val="single" w:sz="4" w:space="0" w:color="auto"/>
            </w:tcBorders>
          </w:tcPr>
          <w:p w14:paraId="4E1FF139" w14:textId="77777777" w:rsidR="00AD1261" w:rsidRDefault="00AD1261" w:rsidP="00AD1261">
            <w:pPr>
              <w:pStyle w:val="ListParagraph"/>
              <w:ind w:left="0"/>
              <w:jc w:val="center"/>
              <w:rPr>
                <w:sz w:val="24"/>
                <w:szCs w:val="24"/>
              </w:rPr>
            </w:pPr>
            <w:r>
              <w:rPr>
                <w:color w:val="000000"/>
                <w:sz w:val="24"/>
                <w:szCs w:val="24"/>
                <w:lang w:val="zh-CN"/>
              </w:rPr>
              <w:t>49</w:t>
            </w:r>
          </w:p>
        </w:tc>
        <w:tc>
          <w:tcPr>
            <w:tcW w:w="1229" w:type="dxa"/>
            <w:tcBorders>
              <w:top w:val="single" w:sz="4" w:space="0" w:color="auto"/>
            </w:tcBorders>
          </w:tcPr>
          <w:p w14:paraId="3A75F1D9" w14:textId="77777777" w:rsidR="00AD1261" w:rsidRDefault="00AD1261" w:rsidP="00AD1261">
            <w:pPr>
              <w:pStyle w:val="ListParagraph"/>
              <w:ind w:left="0"/>
              <w:jc w:val="center"/>
              <w:rPr>
                <w:sz w:val="24"/>
                <w:szCs w:val="24"/>
              </w:rPr>
            </w:pPr>
            <w:r>
              <w:rPr>
                <w:color w:val="000000"/>
                <w:sz w:val="24"/>
                <w:szCs w:val="24"/>
                <w:lang w:val="zh-CN"/>
              </w:rPr>
              <w:t>13</w:t>
            </w:r>
            <w:r>
              <w:rPr>
                <w:color w:val="000000"/>
                <w:sz w:val="24"/>
                <w:szCs w:val="24"/>
              </w:rPr>
              <w:t>.</w:t>
            </w:r>
            <w:r>
              <w:rPr>
                <w:color w:val="000000"/>
                <w:sz w:val="24"/>
                <w:szCs w:val="24"/>
                <w:lang w:val="zh-CN"/>
              </w:rPr>
              <w:t>1</w:t>
            </w:r>
          </w:p>
        </w:tc>
      </w:tr>
      <w:tr w:rsidR="00AD1261" w14:paraId="6965F132" w14:textId="77777777" w:rsidTr="00AD1261">
        <w:trPr>
          <w:trHeight w:val="90"/>
        </w:trPr>
        <w:tc>
          <w:tcPr>
            <w:tcW w:w="510" w:type="dxa"/>
            <w:vMerge/>
            <w:vAlign w:val="center"/>
          </w:tcPr>
          <w:p w14:paraId="7C51375B" w14:textId="77777777" w:rsidR="00AD1261" w:rsidRDefault="00AD1261" w:rsidP="00AD1261">
            <w:pPr>
              <w:rPr>
                <w:sz w:val="24"/>
                <w:szCs w:val="24"/>
              </w:rPr>
            </w:pPr>
          </w:p>
        </w:tc>
        <w:tc>
          <w:tcPr>
            <w:tcW w:w="1800" w:type="dxa"/>
            <w:vMerge/>
            <w:vAlign w:val="center"/>
          </w:tcPr>
          <w:p w14:paraId="52C59425" w14:textId="77777777" w:rsidR="00AD1261" w:rsidRDefault="00AD1261" w:rsidP="00AD1261">
            <w:pPr>
              <w:rPr>
                <w:sz w:val="24"/>
                <w:szCs w:val="24"/>
              </w:rPr>
            </w:pPr>
          </w:p>
        </w:tc>
        <w:tc>
          <w:tcPr>
            <w:tcW w:w="3789" w:type="dxa"/>
            <w:vAlign w:val="center"/>
          </w:tcPr>
          <w:p w14:paraId="00D1337A" w14:textId="77777777" w:rsidR="00AD1261" w:rsidRDefault="00AD1261" w:rsidP="00AD1261">
            <w:pPr>
              <w:textAlignment w:val="center"/>
              <w:rPr>
                <w:sz w:val="24"/>
                <w:szCs w:val="24"/>
              </w:rPr>
            </w:pPr>
            <w:r>
              <w:rPr>
                <w:rFonts w:eastAsia="SimSun"/>
                <w:color w:val="000000"/>
                <w:sz w:val="24"/>
                <w:szCs w:val="24"/>
                <w:lang w:eastAsia="zh-CN" w:bidi="ar"/>
              </w:rPr>
              <w:t>Management (S-1)</w:t>
            </w:r>
          </w:p>
        </w:tc>
        <w:tc>
          <w:tcPr>
            <w:tcW w:w="984" w:type="dxa"/>
          </w:tcPr>
          <w:p w14:paraId="74B06F3D" w14:textId="77777777" w:rsidR="00AD1261" w:rsidRDefault="00AD1261" w:rsidP="00AD1261">
            <w:pPr>
              <w:pStyle w:val="ListParagraph"/>
              <w:ind w:left="0"/>
              <w:jc w:val="center"/>
              <w:rPr>
                <w:sz w:val="24"/>
                <w:szCs w:val="24"/>
              </w:rPr>
            </w:pPr>
            <w:r>
              <w:rPr>
                <w:sz w:val="24"/>
                <w:szCs w:val="24"/>
              </w:rPr>
              <w:t>40</w:t>
            </w:r>
          </w:p>
        </w:tc>
        <w:tc>
          <w:tcPr>
            <w:tcW w:w="1229" w:type="dxa"/>
          </w:tcPr>
          <w:p w14:paraId="2FA85F8A" w14:textId="77777777" w:rsidR="00AD1261" w:rsidRDefault="00AD1261" w:rsidP="00AD1261">
            <w:pPr>
              <w:pStyle w:val="ListParagraph"/>
              <w:ind w:left="0"/>
              <w:jc w:val="center"/>
              <w:rPr>
                <w:sz w:val="24"/>
                <w:szCs w:val="24"/>
              </w:rPr>
            </w:pPr>
            <w:r>
              <w:rPr>
                <w:color w:val="000000"/>
                <w:sz w:val="24"/>
                <w:szCs w:val="24"/>
                <w:lang w:val="zh-CN"/>
              </w:rPr>
              <w:t>10</w:t>
            </w:r>
            <w:r>
              <w:rPr>
                <w:color w:val="000000"/>
                <w:sz w:val="24"/>
                <w:szCs w:val="24"/>
              </w:rPr>
              <w:t>.</w:t>
            </w:r>
            <w:r>
              <w:rPr>
                <w:color w:val="000000"/>
                <w:sz w:val="24"/>
                <w:szCs w:val="24"/>
                <w:lang w:val="zh-CN"/>
              </w:rPr>
              <w:t>7</w:t>
            </w:r>
          </w:p>
        </w:tc>
      </w:tr>
      <w:tr w:rsidR="00AD1261" w14:paraId="1B2F356E" w14:textId="77777777" w:rsidTr="00AD1261">
        <w:trPr>
          <w:trHeight w:val="90"/>
        </w:trPr>
        <w:tc>
          <w:tcPr>
            <w:tcW w:w="510" w:type="dxa"/>
            <w:vMerge/>
            <w:vAlign w:val="center"/>
          </w:tcPr>
          <w:p w14:paraId="06E2F09F" w14:textId="77777777" w:rsidR="00AD1261" w:rsidRDefault="00AD1261" w:rsidP="00AD1261">
            <w:pPr>
              <w:rPr>
                <w:sz w:val="24"/>
                <w:szCs w:val="24"/>
              </w:rPr>
            </w:pPr>
          </w:p>
        </w:tc>
        <w:tc>
          <w:tcPr>
            <w:tcW w:w="1800" w:type="dxa"/>
            <w:vMerge/>
            <w:vAlign w:val="center"/>
          </w:tcPr>
          <w:p w14:paraId="4B35B4FD" w14:textId="77777777" w:rsidR="00AD1261" w:rsidRDefault="00AD1261" w:rsidP="00AD1261">
            <w:pPr>
              <w:rPr>
                <w:sz w:val="24"/>
                <w:szCs w:val="24"/>
              </w:rPr>
            </w:pPr>
          </w:p>
        </w:tc>
        <w:tc>
          <w:tcPr>
            <w:tcW w:w="3789" w:type="dxa"/>
            <w:vAlign w:val="center"/>
          </w:tcPr>
          <w:p w14:paraId="666D34B6" w14:textId="77777777" w:rsidR="00AD1261" w:rsidRDefault="00AD1261" w:rsidP="00AD1261">
            <w:pPr>
              <w:textAlignment w:val="center"/>
              <w:rPr>
                <w:sz w:val="24"/>
                <w:szCs w:val="24"/>
              </w:rPr>
            </w:pPr>
            <w:r>
              <w:rPr>
                <w:rFonts w:eastAsia="SimSun"/>
                <w:color w:val="000000"/>
                <w:sz w:val="24"/>
                <w:szCs w:val="24"/>
                <w:lang w:eastAsia="zh-CN" w:bidi="ar"/>
              </w:rPr>
              <w:t>Geography Education (S-1)</w:t>
            </w:r>
          </w:p>
        </w:tc>
        <w:tc>
          <w:tcPr>
            <w:tcW w:w="984" w:type="dxa"/>
          </w:tcPr>
          <w:p w14:paraId="068C0C0D" w14:textId="77777777" w:rsidR="00AD1261" w:rsidRDefault="00AD1261" w:rsidP="00AD1261">
            <w:pPr>
              <w:pStyle w:val="ListParagraph"/>
              <w:ind w:left="0"/>
              <w:jc w:val="center"/>
              <w:rPr>
                <w:sz w:val="24"/>
                <w:szCs w:val="24"/>
              </w:rPr>
            </w:pPr>
            <w:r>
              <w:rPr>
                <w:color w:val="000000"/>
                <w:sz w:val="24"/>
                <w:szCs w:val="24"/>
                <w:lang w:val="zh-CN"/>
              </w:rPr>
              <w:t>11</w:t>
            </w:r>
          </w:p>
        </w:tc>
        <w:tc>
          <w:tcPr>
            <w:tcW w:w="1229" w:type="dxa"/>
          </w:tcPr>
          <w:p w14:paraId="45B711B5" w14:textId="77777777" w:rsidR="00AD1261" w:rsidRDefault="00AD1261" w:rsidP="00AD1261">
            <w:pPr>
              <w:pStyle w:val="ListParagraph"/>
              <w:ind w:left="0"/>
              <w:jc w:val="center"/>
              <w:rPr>
                <w:sz w:val="24"/>
                <w:szCs w:val="24"/>
              </w:rPr>
            </w:pPr>
            <w:r>
              <w:rPr>
                <w:color w:val="000000"/>
                <w:sz w:val="24"/>
                <w:szCs w:val="24"/>
                <w:lang w:val="zh-CN"/>
              </w:rPr>
              <w:t>2</w:t>
            </w:r>
            <w:r>
              <w:rPr>
                <w:color w:val="000000"/>
                <w:sz w:val="24"/>
                <w:szCs w:val="24"/>
              </w:rPr>
              <w:t>.</w:t>
            </w:r>
            <w:r>
              <w:rPr>
                <w:color w:val="000000"/>
                <w:sz w:val="24"/>
                <w:szCs w:val="24"/>
                <w:lang w:val="zh-CN"/>
              </w:rPr>
              <w:t>9</w:t>
            </w:r>
          </w:p>
        </w:tc>
      </w:tr>
      <w:tr w:rsidR="00AD1261" w14:paraId="051A3BE1" w14:textId="77777777" w:rsidTr="00AD1261">
        <w:trPr>
          <w:trHeight w:val="110"/>
        </w:trPr>
        <w:tc>
          <w:tcPr>
            <w:tcW w:w="510" w:type="dxa"/>
            <w:vMerge/>
            <w:vAlign w:val="center"/>
          </w:tcPr>
          <w:p w14:paraId="7D218D48" w14:textId="77777777" w:rsidR="00AD1261" w:rsidRDefault="00AD1261" w:rsidP="00AD1261">
            <w:pPr>
              <w:rPr>
                <w:sz w:val="24"/>
                <w:szCs w:val="24"/>
              </w:rPr>
            </w:pPr>
          </w:p>
        </w:tc>
        <w:tc>
          <w:tcPr>
            <w:tcW w:w="1800" w:type="dxa"/>
            <w:vMerge/>
            <w:vAlign w:val="center"/>
          </w:tcPr>
          <w:p w14:paraId="0B35F893" w14:textId="77777777" w:rsidR="00AD1261" w:rsidRDefault="00AD1261" w:rsidP="00AD1261">
            <w:pPr>
              <w:rPr>
                <w:sz w:val="24"/>
                <w:szCs w:val="24"/>
              </w:rPr>
            </w:pPr>
          </w:p>
        </w:tc>
        <w:tc>
          <w:tcPr>
            <w:tcW w:w="3789" w:type="dxa"/>
            <w:vAlign w:val="center"/>
          </w:tcPr>
          <w:p w14:paraId="308DC4CB" w14:textId="77777777" w:rsidR="00AD1261" w:rsidRDefault="00AD1261" w:rsidP="00AD1261">
            <w:pPr>
              <w:textAlignment w:val="center"/>
              <w:rPr>
                <w:sz w:val="24"/>
                <w:szCs w:val="24"/>
              </w:rPr>
            </w:pPr>
            <w:r>
              <w:rPr>
                <w:rFonts w:eastAsia="SimSun"/>
                <w:color w:val="000000"/>
                <w:sz w:val="24"/>
                <w:szCs w:val="24"/>
                <w:lang w:eastAsia="zh-CN" w:bidi="ar"/>
              </w:rPr>
              <w:t>Mathematics Education (S-1)</w:t>
            </w:r>
          </w:p>
        </w:tc>
        <w:tc>
          <w:tcPr>
            <w:tcW w:w="984" w:type="dxa"/>
          </w:tcPr>
          <w:p w14:paraId="49C36BB9" w14:textId="77777777" w:rsidR="00AD1261" w:rsidRDefault="00AD1261" w:rsidP="00AD1261">
            <w:pPr>
              <w:pStyle w:val="ListParagraph"/>
              <w:ind w:left="0"/>
              <w:jc w:val="center"/>
              <w:rPr>
                <w:sz w:val="24"/>
                <w:szCs w:val="24"/>
              </w:rPr>
            </w:pPr>
            <w:r>
              <w:rPr>
                <w:color w:val="000000"/>
                <w:sz w:val="24"/>
                <w:szCs w:val="24"/>
                <w:lang w:val="zh-CN"/>
              </w:rPr>
              <w:t>16</w:t>
            </w:r>
          </w:p>
        </w:tc>
        <w:tc>
          <w:tcPr>
            <w:tcW w:w="1229" w:type="dxa"/>
          </w:tcPr>
          <w:p w14:paraId="69087916" w14:textId="77777777" w:rsidR="00AD1261" w:rsidRDefault="00AD1261" w:rsidP="00AD1261">
            <w:pPr>
              <w:pStyle w:val="ListParagraph"/>
              <w:ind w:left="0"/>
              <w:jc w:val="center"/>
              <w:rPr>
                <w:sz w:val="24"/>
                <w:szCs w:val="24"/>
              </w:rPr>
            </w:pPr>
            <w:r>
              <w:rPr>
                <w:color w:val="000000"/>
                <w:sz w:val="24"/>
                <w:szCs w:val="24"/>
                <w:lang w:val="zh-CN"/>
              </w:rPr>
              <w:t>4</w:t>
            </w:r>
            <w:r>
              <w:rPr>
                <w:color w:val="000000"/>
                <w:sz w:val="24"/>
                <w:szCs w:val="24"/>
              </w:rPr>
              <w:t>.</w:t>
            </w:r>
            <w:r>
              <w:rPr>
                <w:color w:val="000000"/>
                <w:sz w:val="24"/>
                <w:szCs w:val="24"/>
                <w:lang w:val="zh-CN"/>
              </w:rPr>
              <w:t>3</w:t>
            </w:r>
          </w:p>
        </w:tc>
      </w:tr>
      <w:tr w:rsidR="00AD1261" w14:paraId="1494BB3D" w14:textId="77777777" w:rsidTr="00AD1261">
        <w:trPr>
          <w:trHeight w:val="70"/>
        </w:trPr>
        <w:tc>
          <w:tcPr>
            <w:tcW w:w="510" w:type="dxa"/>
            <w:vMerge/>
            <w:vAlign w:val="center"/>
          </w:tcPr>
          <w:p w14:paraId="5A77D604" w14:textId="77777777" w:rsidR="00AD1261" w:rsidRDefault="00AD1261" w:rsidP="00AD1261">
            <w:pPr>
              <w:rPr>
                <w:sz w:val="24"/>
                <w:szCs w:val="24"/>
              </w:rPr>
            </w:pPr>
          </w:p>
        </w:tc>
        <w:tc>
          <w:tcPr>
            <w:tcW w:w="1800" w:type="dxa"/>
            <w:vMerge/>
            <w:vAlign w:val="center"/>
          </w:tcPr>
          <w:p w14:paraId="425A48E5" w14:textId="77777777" w:rsidR="00AD1261" w:rsidRDefault="00AD1261" w:rsidP="00AD1261">
            <w:pPr>
              <w:rPr>
                <w:sz w:val="24"/>
                <w:szCs w:val="24"/>
              </w:rPr>
            </w:pPr>
          </w:p>
        </w:tc>
        <w:tc>
          <w:tcPr>
            <w:tcW w:w="3789" w:type="dxa"/>
            <w:vAlign w:val="center"/>
          </w:tcPr>
          <w:p w14:paraId="1CAB532F" w14:textId="77777777" w:rsidR="00AD1261" w:rsidRDefault="00AD1261" w:rsidP="00AD1261">
            <w:pPr>
              <w:textAlignment w:val="center"/>
              <w:rPr>
                <w:sz w:val="24"/>
                <w:szCs w:val="24"/>
              </w:rPr>
            </w:pPr>
            <w:r>
              <w:rPr>
                <w:rFonts w:eastAsia="SimSun"/>
                <w:color w:val="000000"/>
                <w:sz w:val="24"/>
                <w:szCs w:val="24"/>
                <w:lang w:eastAsia="zh-CN" w:bidi="ar"/>
              </w:rPr>
              <w:t>English Education (S-1)</w:t>
            </w:r>
          </w:p>
        </w:tc>
        <w:tc>
          <w:tcPr>
            <w:tcW w:w="984" w:type="dxa"/>
          </w:tcPr>
          <w:p w14:paraId="73A2EB51" w14:textId="77777777" w:rsidR="00AD1261" w:rsidRDefault="00AD1261" w:rsidP="00AD1261">
            <w:pPr>
              <w:pStyle w:val="ListParagraph"/>
              <w:ind w:left="0"/>
              <w:jc w:val="center"/>
              <w:rPr>
                <w:sz w:val="24"/>
                <w:szCs w:val="24"/>
              </w:rPr>
            </w:pPr>
            <w:r>
              <w:rPr>
                <w:color w:val="000000"/>
                <w:sz w:val="24"/>
                <w:szCs w:val="24"/>
                <w:lang w:val="zh-CN"/>
              </w:rPr>
              <w:t>37</w:t>
            </w:r>
          </w:p>
        </w:tc>
        <w:tc>
          <w:tcPr>
            <w:tcW w:w="1229" w:type="dxa"/>
          </w:tcPr>
          <w:p w14:paraId="4C2A79F0" w14:textId="77777777" w:rsidR="00AD1261" w:rsidRDefault="00AD1261" w:rsidP="00AD1261">
            <w:pPr>
              <w:pStyle w:val="ListParagraph"/>
              <w:ind w:left="0"/>
              <w:jc w:val="center"/>
              <w:rPr>
                <w:sz w:val="24"/>
                <w:szCs w:val="24"/>
              </w:rPr>
            </w:pPr>
            <w:r>
              <w:rPr>
                <w:color w:val="000000"/>
                <w:sz w:val="24"/>
                <w:szCs w:val="24"/>
                <w:lang w:val="zh-CN"/>
              </w:rPr>
              <w:t>9</w:t>
            </w:r>
            <w:r>
              <w:rPr>
                <w:color w:val="000000"/>
                <w:sz w:val="24"/>
                <w:szCs w:val="24"/>
              </w:rPr>
              <w:t>.</w:t>
            </w:r>
            <w:r>
              <w:rPr>
                <w:color w:val="000000"/>
                <w:sz w:val="24"/>
                <w:szCs w:val="24"/>
                <w:lang w:val="zh-CN"/>
              </w:rPr>
              <w:t>9</w:t>
            </w:r>
          </w:p>
        </w:tc>
      </w:tr>
      <w:tr w:rsidR="00AD1261" w14:paraId="4936F8D6" w14:textId="77777777" w:rsidTr="00AD1261">
        <w:trPr>
          <w:trHeight w:val="190"/>
        </w:trPr>
        <w:tc>
          <w:tcPr>
            <w:tcW w:w="510" w:type="dxa"/>
            <w:vMerge/>
            <w:vAlign w:val="center"/>
          </w:tcPr>
          <w:p w14:paraId="28DFDED7" w14:textId="77777777" w:rsidR="00AD1261" w:rsidRDefault="00AD1261" w:rsidP="00AD1261">
            <w:pPr>
              <w:rPr>
                <w:sz w:val="24"/>
                <w:szCs w:val="24"/>
              </w:rPr>
            </w:pPr>
          </w:p>
        </w:tc>
        <w:tc>
          <w:tcPr>
            <w:tcW w:w="1800" w:type="dxa"/>
            <w:vMerge/>
            <w:vAlign w:val="center"/>
          </w:tcPr>
          <w:p w14:paraId="2F74A31E" w14:textId="77777777" w:rsidR="00AD1261" w:rsidRDefault="00AD1261" w:rsidP="00AD1261">
            <w:pPr>
              <w:rPr>
                <w:sz w:val="24"/>
                <w:szCs w:val="24"/>
              </w:rPr>
            </w:pPr>
          </w:p>
        </w:tc>
        <w:tc>
          <w:tcPr>
            <w:tcW w:w="3789" w:type="dxa"/>
            <w:vAlign w:val="center"/>
          </w:tcPr>
          <w:p w14:paraId="28A2748A" w14:textId="77777777" w:rsidR="00AD1261" w:rsidRDefault="00AD1261" w:rsidP="00AD1261">
            <w:pPr>
              <w:textAlignment w:val="center"/>
              <w:rPr>
                <w:sz w:val="24"/>
                <w:szCs w:val="24"/>
              </w:rPr>
            </w:pPr>
            <w:r>
              <w:rPr>
                <w:rFonts w:eastAsia="SimSun"/>
                <w:color w:val="000000"/>
                <w:sz w:val="24"/>
                <w:szCs w:val="24"/>
                <w:lang w:eastAsia="zh-CN" w:bidi="ar"/>
              </w:rPr>
              <w:t>Regional Language &amp; Literature Education (S-1)</w:t>
            </w:r>
          </w:p>
        </w:tc>
        <w:tc>
          <w:tcPr>
            <w:tcW w:w="984" w:type="dxa"/>
          </w:tcPr>
          <w:p w14:paraId="7B5DA646" w14:textId="77777777" w:rsidR="00AD1261" w:rsidRDefault="00AD1261" w:rsidP="00AD1261">
            <w:pPr>
              <w:pStyle w:val="ListParagraph"/>
              <w:ind w:left="0"/>
              <w:jc w:val="center"/>
              <w:rPr>
                <w:sz w:val="24"/>
                <w:szCs w:val="24"/>
              </w:rPr>
            </w:pPr>
            <w:r>
              <w:rPr>
                <w:color w:val="000000"/>
                <w:sz w:val="24"/>
                <w:szCs w:val="24"/>
                <w:lang w:val="zh-CN"/>
              </w:rPr>
              <w:t>11</w:t>
            </w:r>
          </w:p>
        </w:tc>
        <w:tc>
          <w:tcPr>
            <w:tcW w:w="1229" w:type="dxa"/>
          </w:tcPr>
          <w:p w14:paraId="52C0CAF5" w14:textId="77777777" w:rsidR="00AD1261" w:rsidRDefault="00AD1261" w:rsidP="00AD1261">
            <w:pPr>
              <w:pStyle w:val="ListParagraph"/>
              <w:ind w:left="0"/>
              <w:jc w:val="center"/>
              <w:rPr>
                <w:sz w:val="24"/>
                <w:szCs w:val="24"/>
              </w:rPr>
            </w:pPr>
            <w:r>
              <w:rPr>
                <w:color w:val="000000"/>
                <w:sz w:val="24"/>
                <w:szCs w:val="24"/>
                <w:lang w:val="zh-CN"/>
              </w:rPr>
              <w:t>2</w:t>
            </w:r>
            <w:r>
              <w:rPr>
                <w:color w:val="000000"/>
                <w:sz w:val="24"/>
                <w:szCs w:val="24"/>
              </w:rPr>
              <w:t>.</w:t>
            </w:r>
            <w:r>
              <w:rPr>
                <w:color w:val="000000"/>
                <w:sz w:val="24"/>
                <w:szCs w:val="24"/>
                <w:lang w:val="zh-CN"/>
              </w:rPr>
              <w:t>9</w:t>
            </w:r>
          </w:p>
        </w:tc>
      </w:tr>
      <w:tr w:rsidR="00AD1261" w14:paraId="383462B3" w14:textId="77777777" w:rsidTr="00AD1261">
        <w:trPr>
          <w:trHeight w:val="140"/>
        </w:trPr>
        <w:tc>
          <w:tcPr>
            <w:tcW w:w="510" w:type="dxa"/>
            <w:vMerge/>
            <w:vAlign w:val="center"/>
          </w:tcPr>
          <w:p w14:paraId="5CF50FCB" w14:textId="77777777" w:rsidR="00AD1261" w:rsidRDefault="00AD1261" w:rsidP="00AD1261">
            <w:pPr>
              <w:rPr>
                <w:sz w:val="24"/>
                <w:szCs w:val="24"/>
              </w:rPr>
            </w:pPr>
          </w:p>
        </w:tc>
        <w:tc>
          <w:tcPr>
            <w:tcW w:w="1800" w:type="dxa"/>
            <w:vMerge/>
            <w:vAlign w:val="center"/>
          </w:tcPr>
          <w:p w14:paraId="406BC7B9" w14:textId="77777777" w:rsidR="00AD1261" w:rsidRDefault="00AD1261" w:rsidP="00AD1261">
            <w:pPr>
              <w:rPr>
                <w:sz w:val="24"/>
                <w:szCs w:val="24"/>
              </w:rPr>
            </w:pPr>
          </w:p>
        </w:tc>
        <w:tc>
          <w:tcPr>
            <w:tcW w:w="3789" w:type="dxa"/>
            <w:vAlign w:val="center"/>
          </w:tcPr>
          <w:p w14:paraId="01D9CA0B" w14:textId="77777777" w:rsidR="00AD1261" w:rsidRDefault="00AD1261" w:rsidP="00AD1261">
            <w:pPr>
              <w:textAlignment w:val="center"/>
              <w:rPr>
                <w:sz w:val="24"/>
                <w:szCs w:val="24"/>
              </w:rPr>
            </w:pPr>
            <w:r>
              <w:rPr>
                <w:rFonts w:eastAsia="SimSun"/>
                <w:color w:val="000000"/>
                <w:sz w:val="24"/>
                <w:szCs w:val="24"/>
                <w:lang w:eastAsia="zh-CN" w:bidi="ar"/>
              </w:rPr>
              <w:t>Indonesian Language &amp; Literature Education (S-1)</w:t>
            </w:r>
          </w:p>
        </w:tc>
        <w:tc>
          <w:tcPr>
            <w:tcW w:w="984" w:type="dxa"/>
          </w:tcPr>
          <w:p w14:paraId="1B28C690" w14:textId="77777777" w:rsidR="00AD1261" w:rsidRDefault="00AD1261" w:rsidP="00AD1261">
            <w:pPr>
              <w:pStyle w:val="ListParagraph"/>
              <w:ind w:left="0"/>
              <w:jc w:val="center"/>
              <w:rPr>
                <w:sz w:val="24"/>
                <w:szCs w:val="24"/>
              </w:rPr>
            </w:pPr>
            <w:r>
              <w:rPr>
                <w:color w:val="000000"/>
                <w:sz w:val="24"/>
                <w:szCs w:val="24"/>
                <w:lang w:val="zh-CN"/>
              </w:rPr>
              <w:t>19</w:t>
            </w:r>
          </w:p>
        </w:tc>
        <w:tc>
          <w:tcPr>
            <w:tcW w:w="1229" w:type="dxa"/>
          </w:tcPr>
          <w:p w14:paraId="06564F7F" w14:textId="77777777" w:rsidR="00AD1261" w:rsidRDefault="00AD1261" w:rsidP="00AD1261">
            <w:pPr>
              <w:pStyle w:val="ListParagraph"/>
              <w:ind w:left="0"/>
              <w:jc w:val="center"/>
              <w:rPr>
                <w:sz w:val="24"/>
                <w:szCs w:val="24"/>
              </w:rPr>
            </w:pPr>
            <w:r>
              <w:rPr>
                <w:color w:val="000000"/>
                <w:sz w:val="24"/>
                <w:szCs w:val="24"/>
                <w:lang w:val="zh-CN"/>
              </w:rPr>
              <w:t>5</w:t>
            </w:r>
            <w:r>
              <w:rPr>
                <w:color w:val="000000"/>
                <w:sz w:val="24"/>
                <w:szCs w:val="24"/>
              </w:rPr>
              <w:t>.</w:t>
            </w:r>
            <w:r>
              <w:rPr>
                <w:color w:val="000000"/>
                <w:sz w:val="24"/>
                <w:szCs w:val="24"/>
                <w:lang w:val="zh-CN"/>
              </w:rPr>
              <w:t>1</w:t>
            </w:r>
          </w:p>
        </w:tc>
      </w:tr>
      <w:tr w:rsidR="00AD1261" w14:paraId="647F0D04" w14:textId="77777777" w:rsidTr="00AD1261">
        <w:trPr>
          <w:trHeight w:val="90"/>
        </w:trPr>
        <w:tc>
          <w:tcPr>
            <w:tcW w:w="510" w:type="dxa"/>
            <w:vMerge/>
            <w:vAlign w:val="center"/>
          </w:tcPr>
          <w:p w14:paraId="4CBB4345" w14:textId="77777777" w:rsidR="00AD1261" w:rsidRDefault="00AD1261" w:rsidP="00AD1261">
            <w:pPr>
              <w:rPr>
                <w:sz w:val="24"/>
                <w:szCs w:val="24"/>
              </w:rPr>
            </w:pPr>
          </w:p>
        </w:tc>
        <w:tc>
          <w:tcPr>
            <w:tcW w:w="1800" w:type="dxa"/>
            <w:vMerge/>
            <w:vAlign w:val="center"/>
          </w:tcPr>
          <w:p w14:paraId="47108A87" w14:textId="77777777" w:rsidR="00AD1261" w:rsidRDefault="00AD1261" w:rsidP="00AD1261">
            <w:pPr>
              <w:rPr>
                <w:sz w:val="24"/>
                <w:szCs w:val="24"/>
              </w:rPr>
            </w:pPr>
          </w:p>
        </w:tc>
        <w:tc>
          <w:tcPr>
            <w:tcW w:w="3789" w:type="dxa"/>
            <w:vAlign w:val="center"/>
          </w:tcPr>
          <w:p w14:paraId="609F3C6D" w14:textId="77777777" w:rsidR="00AD1261" w:rsidRDefault="00AD1261" w:rsidP="00AD1261">
            <w:pPr>
              <w:textAlignment w:val="center"/>
              <w:rPr>
                <w:sz w:val="24"/>
                <w:szCs w:val="24"/>
              </w:rPr>
            </w:pPr>
            <w:r>
              <w:rPr>
                <w:rFonts w:eastAsia="SimSun"/>
                <w:color w:val="000000"/>
                <w:sz w:val="24"/>
                <w:szCs w:val="24"/>
                <w:lang w:eastAsia="zh-CN" w:bidi="ar"/>
              </w:rPr>
              <w:t>Elementary School Teacher Training (S-1)</w:t>
            </w:r>
          </w:p>
        </w:tc>
        <w:tc>
          <w:tcPr>
            <w:tcW w:w="984" w:type="dxa"/>
          </w:tcPr>
          <w:p w14:paraId="57DE0434" w14:textId="77777777" w:rsidR="00AD1261" w:rsidRDefault="00AD1261" w:rsidP="00AD1261">
            <w:pPr>
              <w:pStyle w:val="ListParagraph"/>
              <w:ind w:left="0"/>
              <w:jc w:val="center"/>
              <w:rPr>
                <w:sz w:val="24"/>
                <w:szCs w:val="24"/>
              </w:rPr>
            </w:pPr>
            <w:r>
              <w:rPr>
                <w:color w:val="000000"/>
                <w:sz w:val="24"/>
                <w:szCs w:val="24"/>
                <w:lang w:val="zh-CN"/>
              </w:rPr>
              <w:t>49</w:t>
            </w:r>
          </w:p>
        </w:tc>
        <w:tc>
          <w:tcPr>
            <w:tcW w:w="1229" w:type="dxa"/>
          </w:tcPr>
          <w:p w14:paraId="7B541A3A" w14:textId="77777777" w:rsidR="00AD1261" w:rsidRDefault="00AD1261" w:rsidP="00AD1261">
            <w:pPr>
              <w:pStyle w:val="ListParagraph"/>
              <w:ind w:left="0"/>
              <w:jc w:val="center"/>
              <w:rPr>
                <w:sz w:val="24"/>
                <w:szCs w:val="24"/>
              </w:rPr>
            </w:pPr>
            <w:r>
              <w:rPr>
                <w:color w:val="000000"/>
                <w:sz w:val="24"/>
                <w:szCs w:val="24"/>
                <w:lang w:val="zh-CN"/>
              </w:rPr>
              <w:t>13</w:t>
            </w:r>
            <w:r>
              <w:rPr>
                <w:color w:val="000000"/>
                <w:sz w:val="24"/>
                <w:szCs w:val="24"/>
              </w:rPr>
              <w:t>.</w:t>
            </w:r>
            <w:r>
              <w:rPr>
                <w:color w:val="000000"/>
                <w:sz w:val="24"/>
                <w:szCs w:val="24"/>
                <w:lang w:val="zh-CN"/>
              </w:rPr>
              <w:t>1</w:t>
            </w:r>
          </w:p>
        </w:tc>
      </w:tr>
      <w:tr w:rsidR="00AD1261" w14:paraId="3096926D" w14:textId="77777777" w:rsidTr="00AD1261">
        <w:trPr>
          <w:trHeight w:val="170"/>
        </w:trPr>
        <w:tc>
          <w:tcPr>
            <w:tcW w:w="510" w:type="dxa"/>
            <w:vMerge/>
            <w:vAlign w:val="center"/>
          </w:tcPr>
          <w:p w14:paraId="79234CA8" w14:textId="77777777" w:rsidR="00AD1261" w:rsidRDefault="00AD1261" w:rsidP="00AD1261">
            <w:pPr>
              <w:rPr>
                <w:sz w:val="24"/>
                <w:szCs w:val="24"/>
              </w:rPr>
            </w:pPr>
          </w:p>
        </w:tc>
        <w:tc>
          <w:tcPr>
            <w:tcW w:w="1800" w:type="dxa"/>
            <w:vMerge/>
            <w:vAlign w:val="center"/>
          </w:tcPr>
          <w:p w14:paraId="5A40D30C" w14:textId="77777777" w:rsidR="00AD1261" w:rsidRDefault="00AD1261" w:rsidP="00AD1261">
            <w:pPr>
              <w:rPr>
                <w:sz w:val="24"/>
                <w:szCs w:val="24"/>
              </w:rPr>
            </w:pPr>
          </w:p>
        </w:tc>
        <w:tc>
          <w:tcPr>
            <w:tcW w:w="3789" w:type="dxa"/>
            <w:vAlign w:val="center"/>
          </w:tcPr>
          <w:p w14:paraId="03ED63AE" w14:textId="77777777" w:rsidR="00AD1261" w:rsidRDefault="00AD1261" w:rsidP="00AD1261">
            <w:pPr>
              <w:textAlignment w:val="center"/>
              <w:rPr>
                <w:sz w:val="24"/>
                <w:szCs w:val="24"/>
              </w:rPr>
            </w:pPr>
            <w:r>
              <w:rPr>
                <w:rFonts w:eastAsia="SimSun"/>
                <w:color w:val="000000"/>
                <w:sz w:val="24"/>
                <w:szCs w:val="24"/>
                <w:lang w:eastAsia="zh-CN" w:bidi="ar"/>
              </w:rPr>
              <w:t>Pancasila and Civic Education (S-1)</w:t>
            </w:r>
          </w:p>
        </w:tc>
        <w:tc>
          <w:tcPr>
            <w:tcW w:w="984" w:type="dxa"/>
          </w:tcPr>
          <w:p w14:paraId="4515C867" w14:textId="77777777" w:rsidR="00AD1261" w:rsidRDefault="00AD1261" w:rsidP="00AD1261">
            <w:pPr>
              <w:pStyle w:val="ListParagraph"/>
              <w:ind w:left="0"/>
              <w:jc w:val="center"/>
              <w:rPr>
                <w:sz w:val="24"/>
                <w:szCs w:val="24"/>
              </w:rPr>
            </w:pPr>
            <w:r>
              <w:rPr>
                <w:color w:val="000000"/>
                <w:sz w:val="24"/>
                <w:szCs w:val="24"/>
                <w:lang w:val="zh-CN"/>
              </w:rPr>
              <w:t>15</w:t>
            </w:r>
          </w:p>
        </w:tc>
        <w:tc>
          <w:tcPr>
            <w:tcW w:w="1229" w:type="dxa"/>
          </w:tcPr>
          <w:p w14:paraId="6FB5E81D" w14:textId="77777777" w:rsidR="00AD1261" w:rsidRDefault="00AD1261" w:rsidP="00AD1261">
            <w:pPr>
              <w:pStyle w:val="ListParagraph"/>
              <w:ind w:left="0"/>
              <w:jc w:val="center"/>
              <w:rPr>
                <w:sz w:val="24"/>
                <w:szCs w:val="24"/>
              </w:rPr>
            </w:pPr>
            <w:r>
              <w:rPr>
                <w:color w:val="000000"/>
                <w:sz w:val="24"/>
                <w:szCs w:val="24"/>
                <w:lang w:val="zh-CN"/>
              </w:rPr>
              <w:t>4</w:t>
            </w:r>
            <w:r>
              <w:rPr>
                <w:color w:val="000000"/>
                <w:sz w:val="24"/>
                <w:szCs w:val="24"/>
              </w:rPr>
              <w:t>.</w:t>
            </w:r>
            <w:r>
              <w:rPr>
                <w:color w:val="000000"/>
                <w:sz w:val="24"/>
                <w:szCs w:val="24"/>
                <w:lang w:val="zh-CN"/>
              </w:rPr>
              <w:t>0</w:t>
            </w:r>
          </w:p>
        </w:tc>
      </w:tr>
      <w:tr w:rsidR="00AD1261" w14:paraId="16D7ED34" w14:textId="77777777" w:rsidTr="00AD1261">
        <w:trPr>
          <w:trHeight w:val="130"/>
        </w:trPr>
        <w:tc>
          <w:tcPr>
            <w:tcW w:w="510" w:type="dxa"/>
            <w:vMerge/>
            <w:vAlign w:val="center"/>
          </w:tcPr>
          <w:p w14:paraId="1B7C3D09" w14:textId="77777777" w:rsidR="00AD1261" w:rsidRDefault="00AD1261" w:rsidP="00AD1261">
            <w:pPr>
              <w:rPr>
                <w:sz w:val="24"/>
                <w:szCs w:val="24"/>
              </w:rPr>
            </w:pPr>
          </w:p>
        </w:tc>
        <w:tc>
          <w:tcPr>
            <w:tcW w:w="1800" w:type="dxa"/>
            <w:vMerge/>
            <w:vAlign w:val="center"/>
          </w:tcPr>
          <w:p w14:paraId="083E4928" w14:textId="77777777" w:rsidR="00AD1261" w:rsidRDefault="00AD1261" w:rsidP="00AD1261">
            <w:pPr>
              <w:rPr>
                <w:sz w:val="24"/>
                <w:szCs w:val="24"/>
              </w:rPr>
            </w:pPr>
          </w:p>
        </w:tc>
        <w:tc>
          <w:tcPr>
            <w:tcW w:w="3789" w:type="dxa"/>
            <w:vAlign w:val="center"/>
          </w:tcPr>
          <w:p w14:paraId="58893090" w14:textId="77777777" w:rsidR="00AD1261" w:rsidRDefault="00AD1261" w:rsidP="00AD1261">
            <w:pPr>
              <w:textAlignment w:val="center"/>
              <w:rPr>
                <w:sz w:val="24"/>
                <w:szCs w:val="24"/>
              </w:rPr>
            </w:pPr>
            <w:r>
              <w:rPr>
                <w:rFonts w:eastAsia="SimSun"/>
                <w:color w:val="000000"/>
                <w:sz w:val="24"/>
                <w:szCs w:val="24"/>
                <w:lang w:eastAsia="zh-CN" w:bidi="ar"/>
              </w:rPr>
              <w:t>Psychology (S-1)</w:t>
            </w:r>
          </w:p>
        </w:tc>
        <w:tc>
          <w:tcPr>
            <w:tcW w:w="984" w:type="dxa"/>
          </w:tcPr>
          <w:p w14:paraId="2218E486" w14:textId="77777777" w:rsidR="00AD1261" w:rsidRDefault="00AD1261" w:rsidP="00AD1261">
            <w:pPr>
              <w:pStyle w:val="ListParagraph"/>
              <w:ind w:left="0"/>
              <w:jc w:val="center"/>
              <w:rPr>
                <w:sz w:val="24"/>
                <w:szCs w:val="24"/>
              </w:rPr>
            </w:pPr>
            <w:r>
              <w:rPr>
                <w:color w:val="000000"/>
                <w:sz w:val="24"/>
                <w:szCs w:val="24"/>
                <w:lang w:val="zh-CN"/>
              </w:rPr>
              <w:t>40</w:t>
            </w:r>
          </w:p>
        </w:tc>
        <w:tc>
          <w:tcPr>
            <w:tcW w:w="1229" w:type="dxa"/>
          </w:tcPr>
          <w:p w14:paraId="3003A4D9" w14:textId="77777777" w:rsidR="00AD1261" w:rsidRDefault="00AD1261" w:rsidP="00AD1261">
            <w:pPr>
              <w:pStyle w:val="ListParagraph"/>
              <w:ind w:left="0"/>
              <w:jc w:val="center"/>
              <w:rPr>
                <w:sz w:val="24"/>
                <w:szCs w:val="24"/>
              </w:rPr>
            </w:pPr>
            <w:r>
              <w:rPr>
                <w:color w:val="000000"/>
                <w:sz w:val="24"/>
                <w:szCs w:val="24"/>
                <w:lang w:val="zh-CN"/>
              </w:rPr>
              <w:t>10</w:t>
            </w:r>
            <w:r>
              <w:rPr>
                <w:color w:val="000000"/>
                <w:sz w:val="24"/>
                <w:szCs w:val="24"/>
              </w:rPr>
              <w:t>.</w:t>
            </w:r>
            <w:r>
              <w:rPr>
                <w:color w:val="000000"/>
                <w:sz w:val="24"/>
                <w:szCs w:val="24"/>
                <w:lang w:val="zh-CN"/>
              </w:rPr>
              <w:t>7</w:t>
            </w:r>
          </w:p>
        </w:tc>
      </w:tr>
      <w:tr w:rsidR="00AD1261" w14:paraId="6686AFC4" w14:textId="77777777" w:rsidTr="00AD1261">
        <w:trPr>
          <w:trHeight w:val="190"/>
        </w:trPr>
        <w:tc>
          <w:tcPr>
            <w:tcW w:w="510" w:type="dxa"/>
            <w:vMerge/>
            <w:vAlign w:val="center"/>
          </w:tcPr>
          <w:p w14:paraId="74B3AB98" w14:textId="77777777" w:rsidR="00AD1261" w:rsidRDefault="00AD1261" w:rsidP="00AD1261">
            <w:pPr>
              <w:rPr>
                <w:sz w:val="24"/>
                <w:szCs w:val="24"/>
              </w:rPr>
            </w:pPr>
          </w:p>
        </w:tc>
        <w:tc>
          <w:tcPr>
            <w:tcW w:w="1800" w:type="dxa"/>
            <w:vMerge/>
            <w:vAlign w:val="center"/>
          </w:tcPr>
          <w:p w14:paraId="2BCADFE7" w14:textId="77777777" w:rsidR="00AD1261" w:rsidRDefault="00AD1261" w:rsidP="00AD1261">
            <w:pPr>
              <w:rPr>
                <w:sz w:val="24"/>
                <w:szCs w:val="24"/>
              </w:rPr>
            </w:pPr>
          </w:p>
        </w:tc>
        <w:tc>
          <w:tcPr>
            <w:tcW w:w="3789" w:type="dxa"/>
            <w:vAlign w:val="center"/>
          </w:tcPr>
          <w:p w14:paraId="20FC7A29" w14:textId="77777777" w:rsidR="00AD1261" w:rsidRDefault="00AD1261" w:rsidP="00AD1261">
            <w:pPr>
              <w:textAlignment w:val="center"/>
              <w:rPr>
                <w:sz w:val="24"/>
                <w:szCs w:val="24"/>
              </w:rPr>
            </w:pPr>
            <w:r>
              <w:rPr>
                <w:rFonts w:eastAsia="SimSun"/>
                <w:color w:val="000000"/>
                <w:sz w:val="24"/>
                <w:szCs w:val="24"/>
                <w:lang w:eastAsia="zh-CN" w:bidi="ar"/>
              </w:rPr>
              <w:t>Electrical Engineering (S-1)</w:t>
            </w:r>
          </w:p>
        </w:tc>
        <w:tc>
          <w:tcPr>
            <w:tcW w:w="984" w:type="dxa"/>
          </w:tcPr>
          <w:p w14:paraId="10E73730" w14:textId="77777777" w:rsidR="00AD1261" w:rsidRDefault="00AD1261" w:rsidP="00AD1261">
            <w:pPr>
              <w:pStyle w:val="ListParagraph"/>
              <w:ind w:left="0"/>
              <w:jc w:val="center"/>
              <w:rPr>
                <w:sz w:val="24"/>
                <w:szCs w:val="24"/>
              </w:rPr>
            </w:pPr>
            <w:r>
              <w:rPr>
                <w:color w:val="000000"/>
                <w:sz w:val="24"/>
                <w:szCs w:val="24"/>
                <w:lang w:val="zh-CN"/>
              </w:rPr>
              <w:t>15</w:t>
            </w:r>
          </w:p>
        </w:tc>
        <w:tc>
          <w:tcPr>
            <w:tcW w:w="1229" w:type="dxa"/>
          </w:tcPr>
          <w:p w14:paraId="113CDA12" w14:textId="77777777" w:rsidR="00AD1261" w:rsidRDefault="00AD1261" w:rsidP="00AD1261">
            <w:pPr>
              <w:pStyle w:val="ListParagraph"/>
              <w:ind w:left="0"/>
              <w:jc w:val="center"/>
              <w:rPr>
                <w:sz w:val="24"/>
                <w:szCs w:val="24"/>
              </w:rPr>
            </w:pPr>
            <w:r>
              <w:rPr>
                <w:color w:val="000000"/>
                <w:sz w:val="24"/>
                <w:szCs w:val="24"/>
                <w:lang w:val="zh-CN"/>
              </w:rPr>
              <w:t>4</w:t>
            </w:r>
            <w:r>
              <w:rPr>
                <w:color w:val="000000"/>
                <w:sz w:val="24"/>
                <w:szCs w:val="24"/>
              </w:rPr>
              <w:t>.</w:t>
            </w:r>
            <w:r>
              <w:rPr>
                <w:color w:val="000000"/>
                <w:sz w:val="24"/>
                <w:szCs w:val="24"/>
                <w:lang w:val="zh-CN"/>
              </w:rPr>
              <w:t>0</w:t>
            </w:r>
          </w:p>
        </w:tc>
      </w:tr>
      <w:tr w:rsidR="00AD1261" w14:paraId="1D41119A" w14:textId="77777777" w:rsidTr="00AD1261">
        <w:trPr>
          <w:trHeight w:val="120"/>
        </w:trPr>
        <w:tc>
          <w:tcPr>
            <w:tcW w:w="510" w:type="dxa"/>
            <w:vMerge/>
            <w:vAlign w:val="center"/>
          </w:tcPr>
          <w:p w14:paraId="5811DA21" w14:textId="77777777" w:rsidR="00AD1261" w:rsidRDefault="00AD1261" w:rsidP="00AD1261">
            <w:pPr>
              <w:rPr>
                <w:sz w:val="24"/>
                <w:szCs w:val="24"/>
              </w:rPr>
            </w:pPr>
          </w:p>
        </w:tc>
        <w:tc>
          <w:tcPr>
            <w:tcW w:w="1800" w:type="dxa"/>
            <w:vMerge/>
            <w:vAlign w:val="center"/>
          </w:tcPr>
          <w:p w14:paraId="3FE9FB5B" w14:textId="77777777" w:rsidR="00AD1261" w:rsidRDefault="00AD1261" w:rsidP="00AD1261">
            <w:pPr>
              <w:rPr>
                <w:sz w:val="24"/>
                <w:szCs w:val="24"/>
              </w:rPr>
            </w:pPr>
          </w:p>
        </w:tc>
        <w:tc>
          <w:tcPr>
            <w:tcW w:w="3789" w:type="dxa"/>
            <w:vAlign w:val="center"/>
          </w:tcPr>
          <w:p w14:paraId="0E5CA3F5" w14:textId="77777777" w:rsidR="00AD1261" w:rsidRDefault="00AD1261" w:rsidP="00AD1261">
            <w:pPr>
              <w:textAlignment w:val="center"/>
              <w:rPr>
                <w:sz w:val="24"/>
                <w:szCs w:val="24"/>
              </w:rPr>
            </w:pPr>
            <w:r>
              <w:rPr>
                <w:rFonts w:eastAsia="SimSun"/>
                <w:color w:val="000000"/>
                <w:sz w:val="24"/>
                <w:szCs w:val="24"/>
                <w:lang w:eastAsia="zh-CN" w:bidi="ar"/>
              </w:rPr>
              <w:t>Civil Engineering (S-1)</w:t>
            </w:r>
          </w:p>
        </w:tc>
        <w:tc>
          <w:tcPr>
            <w:tcW w:w="984" w:type="dxa"/>
          </w:tcPr>
          <w:p w14:paraId="130AB5F0" w14:textId="77777777" w:rsidR="00AD1261" w:rsidRDefault="00AD1261" w:rsidP="00AD1261">
            <w:pPr>
              <w:pStyle w:val="ListParagraph"/>
              <w:ind w:left="0"/>
              <w:jc w:val="center"/>
              <w:rPr>
                <w:sz w:val="24"/>
                <w:szCs w:val="24"/>
              </w:rPr>
            </w:pPr>
            <w:r>
              <w:rPr>
                <w:sz w:val="24"/>
                <w:szCs w:val="24"/>
              </w:rPr>
              <w:t>17</w:t>
            </w:r>
          </w:p>
        </w:tc>
        <w:tc>
          <w:tcPr>
            <w:tcW w:w="1229" w:type="dxa"/>
          </w:tcPr>
          <w:p w14:paraId="1CF27A0D" w14:textId="77777777" w:rsidR="00AD1261" w:rsidRDefault="00AD1261" w:rsidP="00AD1261">
            <w:pPr>
              <w:pStyle w:val="ListParagraph"/>
              <w:ind w:left="0"/>
              <w:jc w:val="center"/>
              <w:rPr>
                <w:sz w:val="24"/>
                <w:szCs w:val="24"/>
              </w:rPr>
            </w:pPr>
            <w:r>
              <w:rPr>
                <w:sz w:val="24"/>
                <w:szCs w:val="24"/>
              </w:rPr>
              <w:t>4.5</w:t>
            </w:r>
          </w:p>
        </w:tc>
      </w:tr>
      <w:tr w:rsidR="00AD1261" w14:paraId="52177359" w14:textId="77777777" w:rsidTr="00AD1261">
        <w:trPr>
          <w:trHeight w:val="140"/>
        </w:trPr>
        <w:tc>
          <w:tcPr>
            <w:tcW w:w="510" w:type="dxa"/>
            <w:vMerge/>
            <w:vAlign w:val="center"/>
          </w:tcPr>
          <w:p w14:paraId="644D025B" w14:textId="77777777" w:rsidR="00AD1261" w:rsidRDefault="00AD1261" w:rsidP="00AD1261">
            <w:pPr>
              <w:rPr>
                <w:sz w:val="24"/>
                <w:szCs w:val="24"/>
              </w:rPr>
            </w:pPr>
          </w:p>
        </w:tc>
        <w:tc>
          <w:tcPr>
            <w:tcW w:w="1800" w:type="dxa"/>
            <w:vMerge/>
            <w:vAlign w:val="center"/>
          </w:tcPr>
          <w:p w14:paraId="79604CD9" w14:textId="77777777" w:rsidR="00AD1261" w:rsidRDefault="00AD1261" w:rsidP="00AD1261">
            <w:pPr>
              <w:rPr>
                <w:sz w:val="24"/>
                <w:szCs w:val="24"/>
              </w:rPr>
            </w:pPr>
          </w:p>
        </w:tc>
        <w:tc>
          <w:tcPr>
            <w:tcW w:w="3789" w:type="dxa"/>
            <w:vAlign w:val="center"/>
          </w:tcPr>
          <w:p w14:paraId="7E712155" w14:textId="77777777" w:rsidR="00AD1261" w:rsidRDefault="00AD1261" w:rsidP="00AD1261">
            <w:pPr>
              <w:textAlignment w:val="center"/>
              <w:rPr>
                <w:sz w:val="24"/>
                <w:szCs w:val="24"/>
              </w:rPr>
            </w:pPr>
            <w:r>
              <w:rPr>
                <w:rFonts w:eastAsia="SimSun"/>
                <w:color w:val="000000"/>
                <w:sz w:val="24"/>
                <w:szCs w:val="24"/>
                <w:lang w:eastAsia="zh-CN" w:bidi="ar"/>
              </w:rPr>
              <w:t>Agricultural Product Technology (S-1)</w:t>
            </w:r>
          </w:p>
        </w:tc>
        <w:tc>
          <w:tcPr>
            <w:tcW w:w="984" w:type="dxa"/>
          </w:tcPr>
          <w:p w14:paraId="5518A77F" w14:textId="77777777" w:rsidR="00AD1261" w:rsidRDefault="00AD1261" w:rsidP="00AD1261">
            <w:pPr>
              <w:pStyle w:val="ListParagraph"/>
              <w:ind w:left="0"/>
              <w:jc w:val="center"/>
              <w:rPr>
                <w:sz w:val="24"/>
                <w:szCs w:val="24"/>
              </w:rPr>
            </w:pPr>
            <w:r>
              <w:rPr>
                <w:color w:val="000000"/>
                <w:sz w:val="24"/>
                <w:szCs w:val="24"/>
                <w:lang w:val="zh-CN"/>
              </w:rPr>
              <w:t>20</w:t>
            </w:r>
          </w:p>
        </w:tc>
        <w:tc>
          <w:tcPr>
            <w:tcW w:w="1229" w:type="dxa"/>
          </w:tcPr>
          <w:p w14:paraId="2DDEA973" w14:textId="77777777" w:rsidR="00AD1261" w:rsidRDefault="00AD1261" w:rsidP="00AD1261">
            <w:pPr>
              <w:pStyle w:val="ListParagraph"/>
              <w:ind w:left="0"/>
              <w:jc w:val="center"/>
              <w:rPr>
                <w:sz w:val="24"/>
                <w:szCs w:val="24"/>
              </w:rPr>
            </w:pPr>
            <w:r>
              <w:rPr>
                <w:color w:val="000000"/>
                <w:sz w:val="24"/>
                <w:szCs w:val="24"/>
                <w:lang w:val="zh-CN"/>
              </w:rPr>
              <w:t>5</w:t>
            </w:r>
            <w:r>
              <w:rPr>
                <w:color w:val="000000"/>
                <w:sz w:val="24"/>
                <w:szCs w:val="24"/>
              </w:rPr>
              <w:t>.</w:t>
            </w:r>
            <w:r>
              <w:rPr>
                <w:color w:val="000000"/>
                <w:sz w:val="24"/>
                <w:szCs w:val="24"/>
                <w:lang w:val="zh-CN"/>
              </w:rPr>
              <w:t>2</w:t>
            </w:r>
          </w:p>
        </w:tc>
      </w:tr>
      <w:tr w:rsidR="00AD1261" w14:paraId="3CF79E32" w14:textId="77777777" w:rsidTr="00AD1261">
        <w:trPr>
          <w:trHeight w:val="150"/>
        </w:trPr>
        <w:tc>
          <w:tcPr>
            <w:tcW w:w="510" w:type="dxa"/>
            <w:vMerge/>
            <w:vAlign w:val="center"/>
          </w:tcPr>
          <w:p w14:paraId="68B0FD9D" w14:textId="77777777" w:rsidR="00AD1261" w:rsidRDefault="00AD1261" w:rsidP="00AD1261">
            <w:pPr>
              <w:rPr>
                <w:sz w:val="24"/>
                <w:szCs w:val="24"/>
              </w:rPr>
            </w:pPr>
          </w:p>
        </w:tc>
        <w:tc>
          <w:tcPr>
            <w:tcW w:w="1800" w:type="dxa"/>
            <w:vMerge/>
            <w:vAlign w:val="center"/>
          </w:tcPr>
          <w:p w14:paraId="68FE5988" w14:textId="77777777" w:rsidR="00AD1261" w:rsidRDefault="00AD1261" w:rsidP="00AD1261">
            <w:pPr>
              <w:rPr>
                <w:sz w:val="24"/>
                <w:szCs w:val="24"/>
              </w:rPr>
            </w:pPr>
          </w:p>
        </w:tc>
        <w:tc>
          <w:tcPr>
            <w:tcW w:w="3789" w:type="dxa"/>
            <w:vAlign w:val="center"/>
          </w:tcPr>
          <w:p w14:paraId="00BDAD06" w14:textId="77777777" w:rsidR="00AD1261" w:rsidRDefault="00AD1261" w:rsidP="00AD1261">
            <w:pPr>
              <w:textAlignment w:val="center"/>
              <w:rPr>
                <w:sz w:val="24"/>
                <w:szCs w:val="24"/>
              </w:rPr>
            </w:pPr>
            <w:r>
              <w:rPr>
                <w:rFonts w:eastAsia="SimSun"/>
                <w:color w:val="000000"/>
                <w:sz w:val="24"/>
                <w:szCs w:val="24"/>
                <w:lang w:eastAsia="zh-CN" w:bidi="ar"/>
              </w:rPr>
              <w:t>Informatics Engineering (S-1)</w:t>
            </w:r>
          </w:p>
        </w:tc>
        <w:tc>
          <w:tcPr>
            <w:tcW w:w="984" w:type="dxa"/>
          </w:tcPr>
          <w:p w14:paraId="07A360E7" w14:textId="77777777" w:rsidR="00AD1261" w:rsidRDefault="00AD1261" w:rsidP="00AD1261">
            <w:pPr>
              <w:pStyle w:val="ListParagraph"/>
              <w:ind w:left="0"/>
              <w:jc w:val="center"/>
              <w:rPr>
                <w:sz w:val="24"/>
                <w:szCs w:val="24"/>
              </w:rPr>
            </w:pPr>
            <w:r>
              <w:rPr>
                <w:color w:val="000000"/>
                <w:sz w:val="24"/>
                <w:szCs w:val="24"/>
                <w:lang w:val="zh-CN"/>
              </w:rPr>
              <w:t>8</w:t>
            </w:r>
          </w:p>
        </w:tc>
        <w:tc>
          <w:tcPr>
            <w:tcW w:w="1229" w:type="dxa"/>
          </w:tcPr>
          <w:p w14:paraId="21C9275B" w14:textId="77777777" w:rsidR="00AD1261" w:rsidRDefault="00AD1261" w:rsidP="00AD1261">
            <w:pPr>
              <w:pStyle w:val="ListParagraph"/>
              <w:ind w:left="0"/>
              <w:jc w:val="center"/>
              <w:rPr>
                <w:sz w:val="24"/>
                <w:szCs w:val="24"/>
              </w:rPr>
            </w:pPr>
            <w:r>
              <w:rPr>
                <w:color w:val="000000"/>
                <w:sz w:val="24"/>
                <w:szCs w:val="24"/>
                <w:lang w:val="zh-CN"/>
              </w:rPr>
              <w:t>2</w:t>
            </w:r>
            <w:r>
              <w:rPr>
                <w:color w:val="000000"/>
                <w:sz w:val="24"/>
                <w:szCs w:val="24"/>
              </w:rPr>
              <w:t>.</w:t>
            </w:r>
            <w:r>
              <w:rPr>
                <w:color w:val="000000"/>
                <w:sz w:val="24"/>
                <w:szCs w:val="24"/>
                <w:lang w:val="zh-CN"/>
              </w:rPr>
              <w:t>1</w:t>
            </w:r>
          </w:p>
        </w:tc>
      </w:tr>
      <w:tr w:rsidR="00AD1261" w14:paraId="4BE3A0A2" w14:textId="77777777" w:rsidTr="00AD1261">
        <w:trPr>
          <w:trHeight w:val="110"/>
        </w:trPr>
        <w:tc>
          <w:tcPr>
            <w:tcW w:w="510" w:type="dxa"/>
            <w:vMerge/>
            <w:vAlign w:val="center"/>
          </w:tcPr>
          <w:p w14:paraId="027CB4FA" w14:textId="77777777" w:rsidR="00AD1261" w:rsidRDefault="00AD1261" w:rsidP="00AD1261">
            <w:pPr>
              <w:rPr>
                <w:sz w:val="24"/>
                <w:szCs w:val="24"/>
              </w:rPr>
            </w:pPr>
          </w:p>
        </w:tc>
        <w:tc>
          <w:tcPr>
            <w:tcW w:w="1800" w:type="dxa"/>
            <w:vMerge/>
            <w:vAlign w:val="center"/>
          </w:tcPr>
          <w:p w14:paraId="05379DA9" w14:textId="77777777" w:rsidR="00AD1261" w:rsidRDefault="00AD1261" w:rsidP="00AD1261">
            <w:pPr>
              <w:rPr>
                <w:sz w:val="24"/>
                <w:szCs w:val="24"/>
              </w:rPr>
            </w:pPr>
          </w:p>
        </w:tc>
        <w:tc>
          <w:tcPr>
            <w:tcW w:w="3789" w:type="dxa"/>
            <w:vAlign w:val="center"/>
          </w:tcPr>
          <w:p w14:paraId="41A810C6" w14:textId="77777777" w:rsidR="00AD1261" w:rsidRDefault="00AD1261" w:rsidP="00AD1261">
            <w:pPr>
              <w:textAlignment w:val="center"/>
              <w:rPr>
                <w:sz w:val="24"/>
                <w:szCs w:val="24"/>
              </w:rPr>
            </w:pPr>
            <w:r>
              <w:rPr>
                <w:rFonts w:eastAsia="SimSun"/>
                <w:color w:val="000000"/>
                <w:sz w:val="24"/>
                <w:szCs w:val="24"/>
                <w:lang w:eastAsia="zh-CN" w:bidi="ar"/>
              </w:rPr>
              <w:t>Informatics Management (D-III)</w:t>
            </w:r>
          </w:p>
        </w:tc>
        <w:tc>
          <w:tcPr>
            <w:tcW w:w="984" w:type="dxa"/>
          </w:tcPr>
          <w:p w14:paraId="67984520" w14:textId="77777777" w:rsidR="00AD1261" w:rsidRDefault="00AD1261" w:rsidP="00AD1261">
            <w:pPr>
              <w:pStyle w:val="ListParagraph"/>
              <w:ind w:left="0"/>
              <w:jc w:val="center"/>
              <w:rPr>
                <w:sz w:val="24"/>
                <w:szCs w:val="24"/>
              </w:rPr>
            </w:pPr>
            <w:r>
              <w:rPr>
                <w:sz w:val="24"/>
                <w:szCs w:val="24"/>
              </w:rPr>
              <w:t>5</w:t>
            </w:r>
          </w:p>
        </w:tc>
        <w:tc>
          <w:tcPr>
            <w:tcW w:w="1229" w:type="dxa"/>
          </w:tcPr>
          <w:p w14:paraId="57A0B8EF" w14:textId="77777777" w:rsidR="00AD1261" w:rsidRDefault="00AD1261" w:rsidP="00AD1261">
            <w:pPr>
              <w:pStyle w:val="ListParagraph"/>
              <w:ind w:left="0"/>
              <w:jc w:val="center"/>
              <w:rPr>
                <w:sz w:val="24"/>
                <w:szCs w:val="24"/>
              </w:rPr>
            </w:pPr>
            <w:r>
              <w:rPr>
                <w:sz w:val="24"/>
                <w:szCs w:val="24"/>
              </w:rPr>
              <w:t>1.3</w:t>
            </w:r>
          </w:p>
        </w:tc>
      </w:tr>
      <w:tr w:rsidR="00AD1261" w14:paraId="0B85E2BA" w14:textId="77777777" w:rsidTr="00AD1261">
        <w:trPr>
          <w:trHeight w:val="110"/>
        </w:trPr>
        <w:tc>
          <w:tcPr>
            <w:tcW w:w="510" w:type="dxa"/>
            <w:vMerge/>
            <w:vAlign w:val="center"/>
          </w:tcPr>
          <w:p w14:paraId="769651B2" w14:textId="77777777" w:rsidR="00AD1261" w:rsidRDefault="00AD1261" w:rsidP="00AD1261">
            <w:pPr>
              <w:rPr>
                <w:sz w:val="24"/>
                <w:szCs w:val="24"/>
              </w:rPr>
            </w:pPr>
          </w:p>
        </w:tc>
        <w:tc>
          <w:tcPr>
            <w:tcW w:w="1800" w:type="dxa"/>
            <w:vMerge/>
            <w:vAlign w:val="center"/>
          </w:tcPr>
          <w:p w14:paraId="7FC91A9D" w14:textId="77777777" w:rsidR="00AD1261" w:rsidRDefault="00AD1261" w:rsidP="00AD1261">
            <w:pPr>
              <w:rPr>
                <w:sz w:val="24"/>
                <w:szCs w:val="24"/>
              </w:rPr>
            </w:pPr>
          </w:p>
        </w:tc>
        <w:tc>
          <w:tcPr>
            <w:tcW w:w="3789" w:type="dxa"/>
            <w:vAlign w:val="center"/>
          </w:tcPr>
          <w:p w14:paraId="610EEA1A" w14:textId="77777777" w:rsidR="00AD1261" w:rsidRDefault="00AD1261" w:rsidP="00AD1261">
            <w:pPr>
              <w:textAlignment w:val="center"/>
              <w:rPr>
                <w:sz w:val="24"/>
                <w:szCs w:val="24"/>
              </w:rPr>
            </w:pPr>
            <w:r>
              <w:rPr>
                <w:rFonts w:eastAsia="SimSun"/>
                <w:color w:val="000000"/>
                <w:sz w:val="24"/>
                <w:szCs w:val="24"/>
                <w:lang w:eastAsia="zh-CN" w:bidi="ar"/>
              </w:rPr>
              <w:t>Tax Management (D-III)</w:t>
            </w:r>
          </w:p>
        </w:tc>
        <w:tc>
          <w:tcPr>
            <w:tcW w:w="984" w:type="dxa"/>
          </w:tcPr>
          <w:p w14:paraId="1437C509" w14:textId="77777777" w:rsidR="00AD1261" w:rsidRDefault="00AD1261" w:rsidP="00AD1261">
            <w:pPr>
              <w:pStyle w:val="ListParagraph"/>
              <w:ind w:left="0"/>
              <w:jc w:val="center"/>
              <w:rPr>
                <w:sz w:val="24"/>
                <w:szCs w:val="24"/>
              </w:rPr>
            </w:pPr>
            <w:r>
              <w:rPr>
                <w:sz w:val="24"/>
                <w:szCs w:val="24"/>
              </w:rPr>
              <w:t>10</w:t>
            </w:r>
          </w:p>
        </w:tc>
        <w:tc>
          <w:tcPr>
            <w:tcW w:w="1229" w:type="dxa"/>
          </w:tcPr>
          <w:p w14:paraId="3A8E98BA" w14:textId="77777777" w:rsidR="00AD1261" w:rsidRDefault="00AD1261" w:rsidP="00AD1261">
            <w:pPr>
              <w:pStyle w:val="ListParagraph"/>
              <w:ind w:left="0"/>
              <w:jc w:val="center"/>
              <w:rPr>
                <w:sz w:val="24"/>
                <w:szCs w:val="24"/>
              </w:rPr>
            </w:pPr>
            <w:r>
              <w:rPr>
                <w:sz w:val="24"/>
                <w:szCs w:val="24"/>
              </w:rPr>
              <w:t>2.7</w:t>
            </w:r>
          </w:p>
        </w:tc>
      </w:tr>
      <w:tr w:rsidR="00AD1261" w14:paraId="7D70095F" w14:textId="77777777" w:rsidTr="00AD1261">
        <w:trPr>
          <w:trHeight w:val="100"/>
        </w:trPr>
        <w:tc>
          <w:tcPr>
            <w:tcW w:w="510" w:type="dxa"/>
            <w:vMerge/>
            <w:tcBorders>
              <w:bottom w:val="single" w:sz="4" w:space="0" w:color="auto"/>
            </w:tcBorders>
            <w:vAlign w:val="center"/>
          </w:tcPr>
          <w:p w14:paraId="2A57B42A" w14:textId="77777777" w:rsidR="00AD1261" w:rsidRDefault="00AD1261" w:rsidP="00AD1261">
            <w:pPr>
              <w:rPr>
                <w:sz w:val="24"/>
                <w:szCs w:val="24"/>
              </w:rPr>
            </w:pPr>
          </w:p>
        </w:tc>
        <w:tc>
          <w:tcPr>
            <w:tcW w:w="1800" w:type="dxa"/>
            <w:vMerge/>
            <w:tcBorders>
              <w:bottom w:val="single" w:sz="4" w:space="0" w:color="auto"/>
            </w:tcBorders>
            <w:vAlign w:val="center"/>
          </w:tcPr>
          <w:p w14:paraId="01A78AC0" w14:textId="77777777" w:rsidR="00AD1261" w:rsidRDefault="00AD1261" w:rsidP="00AD1261">
            <w:pPr>
              <w:rPr>
                <w:sz w:val="24"/>
                <w:szCs w:val="24"/>
              </w:rPr>
            </w:pPr>
          </w:p>
        </w:tc>
        <w:tc>
          <w:tcPr>
            <w:tcW w:w="3789" w:type="dxa"/>
            <w:tcBorders>
              <w:bottom w:val="single" w:sz="4" w:space="0" w:color="auto"/>
            </w:tcBorders>
            <w:vAlign w:val="center"/>
          </w:tcPr>
          <w:p w14:paraId="138292E9" w14:textId="77777777" w:rsidR="00AD1261" w:rsidRDefault="00AD1261" w:rsidP="00AD1261">
            <w:pPr>
              <w:textAlignment w:val="center"/>
              <w:rPr>
                <w:sz w:val="24"/>
                <w:szCs w:val="24"/>
              </w:rPr>
            </w:pPr>
            <w:r>
              <w:rPr>
                <w:rFonts w:eastAsia="SimSun"/>
                <w:color w:val="000000"/>
                <w:sz w:val="24"/>
                <w:szCs w:val="24"/>
                <w:lang w:eastAsia="zh-CN" w:bidi="ar"/>
              </w:rPr>
              <w:t>Physiotherapy (D-III)</w:t>
            </w:r>
          </w:p>
        </w:tc>
        <w:tc>
          <w:tcPr>
            <w:tcW w:w="984" w:type="dxa"/>
            <w:tcBorders>
              <w:bottom w:val="single" w:sz="4" w:space="0" w:color="auto"/>
            </w:tcBorders>
          </w:tcPr>
          <w:p w14:paraId="134AC01A" w14:textId="77777777" w:rsidR="00AD1261" w:rsidRDefault="00AD1261" w:rsidP="00AD1261">
            <w:pPr>
              <w:pStyle w:val="ListParagraph"/>
              <w:ind w:left="0"/>
              <w:jc w:val="center"/>
              <w:rPr>
                <w:sz w:val="24"/>
                <w:szCs w:val="24"/>
              </w:rPr>
            </w:pPr>
            <w:r>
              <w:rPr>
                <w:sz w:val="24"/>
                <w:szCs w:val="24"/>
              </w:rPr>
              <w:t>13</w:t>
            </w:r>
          </w:p>
        </w:tc>
        <w:tc>
          <w:tcPr>
            <w:tcW w:w="1229" w:type="dxa"/>
            <w:tcBorders>
              <w:bottom w:val="single" w:sz="4" w:space="0" w:color="auto"/>
            </w:tcBorders>
          </w:tcPr>
          <w:p w14:paraId="35B8610D" w14:textId="77777777" w:rsidR="00AD1261" w:rsidRDefault="00AD1261" w:rsidP="00AD1261">
            <w:pPr>
              <w:pStyle w:val="ListParagraph"/>
              <w:ind w:left="0"/>
              <w:jc w:val="center"/>
              <w:rPr>
                <w:sz w:val="24"/>
                <w:szCs w:val="24"/>
              </w:rPr>
            </w:pPr>
            <w:r>
              <w:rPr>
                <w:sz w:val="24"/>
                <w:szCs w:val="24"/>
              </w:rPr>
              <w:t>3.5</w:t>
            </w:r>
          </w:p>
        </w:tc>
      </w:tr>
      <w:tr w:rsidR="00AD1261" w14:paraId="2919E71D" w14:textId="77777777" w:rsidTr="00AD1261">
        <w:trPr>
          <w:trHeight w:val="150"/>
        </w:trPr>
        <w:tc>
          <w:tcPr>
            <w:tcW w:w="510" w:type="dxa"/>
            <w:vMerge w:val="restart"/>
            <w:tcBorders>
              <w:top w:val="single" w:sz="4" w:space="0" w:color="auto"/>
            </w:tcBorders>
          </w:tcPr>
          <w:p w14:paraId="4E247B58" w14:textId="77777777" w:rsidR="00AD1261" w:rsidRDefault="00AD1261" w:rsidP="00AD1261">
            <w:pPr>
              <w:pStyle w:val="ListParagraph"/>
              <w:ind w:left="0"/>
              <w:jc w:val="center"/>
              <w:rPr>
                <w:sz w:val="24"/>
                <w:szCs w:val="24"/>
              </w:rPr>
            </w:pPr>
            <w:r>
              <w:rPr>
                <w:sz w:val="24"/>
                <w:szCs w:val="24"/>
              </w:rPr>
              <w:t>3</w:t>
            </w:r>
          </w:p>
        </w:tc>
        <w:tc>
          <w:tcPr>
            <w:tcW w:w="1800" w:type="dxa"/>
            <w:vMerge w:val="restart"/>
            <w:tcBorders>
              <w:top w:val="single" w:sz="4" w:space="0" w:color="auto"/>
            </w:tcBorders>
          </w:tcPr>
          <w:p w14:paraId="689CC64B" w14:textId="77777777" w:rsidR="00AD1261" w:rsidRDefault="00AD1261" w:rsidP="00AD1261">
            <w:pPr>
              <w:pStyle w:val="ListParagraph"/>
              <w:ind w:left="0"/>
              <w:rPr>
                <w:sz w:val="24"/>
                <w:szCs w:val="24"/>
              </w:rPr>
            </w:pPr>
            <w:r>
              <w:rPr>
                <w:sz w:val="24"/>
                <w:szCs w:val="24"/>
              </w:rPr>
              <w:t>Semester</w:t>
            </w:r>
          </w:p>
        </w:tc>
        <w:tc>
          <w:tcPr>
            <w:tcW w:w="3789" w:type="dxa"/>
            <w:tcBorders>
              <w:top w:val="single" w:sz="4" w:space="0" w:color="auto"/>
            </w:tcBorders>
          </w:tcPr>
          <w:p w14:paraId="61701797" w14:textId="77777777" w:rsidR="00AD1261" w:rsidRDefault="00AD1261" w:rsidP="00AD1261">
            <w:pPr>
              <w:pStyle w:val="ListParagraph"/>
              <w:ind w:left="0"/>
              <w:rPr>
                <w:sz w:val="24"/>
                <w:szCs w:val="24"/>
              </w:rPr>
            </w:pPr>
            <w:r>
              <w:rPr>
                <w:sz w:val="24"/>
                <w:szCs w:val="24"/>
              </w:rPr>
              <w:t>I</w:t>
            </w:r>
          </w:p>
        </w:tc>
        <w:tc>
          <w:tcPr>
            <w:tcW w:w="984" w:type="dxa"/>
            <w:tcBorders>
              <w:top w:val="single" w:sz="4" w:space="0" w:color="auto"/>
            </w:tcBorders>
          </w:tcPr>
          <w:p w14:paraId="2445EEB9" w14:textId="77777777" w:rsidR="00AD1261" w:rsidRDefault="00AD1261" w:rsidP="00AD1261">
            <w:pPr>
              <w:pStyle w:val="ListParagraph"/>
              <w:ind w:left="0"/>
              <w:jc w:val="center"/>
              <w:rPr>
                <w:sz w:val="24"/>
                <w:szCs w:val="24"/>
              </w:rPr>
            </w:pPr>
            <w:r>
              <w:rPr>
                <w:sz w:val="24"/>
                <w:szCs w:val="24"/>
              </w:rPr>
              <w:t>113</w:t>
            </w:r>
          </w:p>
        </w:tc>
        <w:tc>
          <w:tcPr>
            <w:tcW w:w="1229" w:type="dxa"/>
            <w:tcBorders>
              <w:top w:val="single" w:sz="4" w:space="0" w:color="auto"/>
            </w:tcBorders>
          </w:tcPr>
          <w:p w14:paraId="29E3F425" w14:textId="77777777" w:rsidR="00AD1261" w:rsidRDefault="00AD1261" w:rsidP="00AD1261">
            <w:pPr>
              <w:pStyle w:val="ListParagraph"/>
              <w:ind w:left="0"/>
              <w:jc w:val="center"/>
              <w:rPr>
                <w:sz w:val="24"/>
                <w:szCs w:val="24"/>
              </w:rPr>
            </w:pPr>
            <w:r>
              <w:rPr>
                <w:sz w:val="24"/>
                <w:szCs w:val="24"/>
              </w:rPr>
              <w:t>29.9</w:t>
            </w:r>
          </w:p>
        </w:tc>
      </w:tr>
      <w:tr w:rsidR="00AD1261" w14:paraId="4C5A29D8" w14:textId="77777777" w:rsidTr="00AD1261">
        <w:trPr>
          <w:trHeight w:val="140"/>
        </w:trPr>
        <w:tc>
          <w:tcPr>
            <w:tcW w:w="510" w:type="dxa"/>
            <w:vMerge/>
            <w:vAlign w:val="center"/>
          </w:tcPr>
          <w:p w14:paraId="61C41BCD" w14:textId="77777777" w:rsidR="00AD1261" w:rsidRDefault="00AD1261" w:rsidP="00AD1261">
            <w:pPr>
              <w:rPr>
                <w:sz w:val="24"/>
                <w:szCs w:val="24"/>
              </w:rPr>
            </w:pPr>
          </w:p>
        </w:tc>
        <w:tc>
          <w:tcPr>
            <w:tcW w:w="1800" w:type="dxa"/>
            <w:vMerge/>
            <w:vAlign w:val="center"/>
          </w:tcPr>
          <w:p w14:paraId="3B6B6043" w14:textId="77777777" w:rsidR="00AD1261" w:rsidRDefault="00AD1261" w:rsidP="00AD1261">
            <w:pPr>
              <w:rPr>
                <w:sz w:val="24"/>
                <w:szCs w:val="24"/>
              </w:rPr>
            </w:pPr>
          </w:p>
        </w:tc>
        <w:tc>
          <w:tcPr>
            <w:tcW w:w="3789" w:type="dxa"/>
          </w:tcPr>
          <w:p w14:paraId="2158CD8C" w14:textId="77777777" w:rsidR="00AD1261" w:rsidRDefault="00AD1261" w:rsidP="00AD1261">
            <w:pPr>
              <w:pStyle w:val="ListParagraph"/>
              <w:ind w:left="0"/>
              <w:rPr>
                <w:sz w:val="24"/>
                <w:szCs w:val="24"/>
              </w:rPr>
            </w:pPr>
            <w:r>
              <w:rPr>
                <w:sz w:val="24"/>
                <w:szCs w:val="24"/>
              </w:rPr>
              <w:t>III</w:t>
            </w:r>
          </w:p>
        </w:tc>
        <w:tc>
          <w:tcPr>
            <w:tcW w:w="984" w:type="dxa"/>
          </w:tcPr>
          <w:p w14:paraId="66D23A37" w14:textId="77777777" w:rsidR="00AD1261" w:rsidRDefault="00AD1261" w:rsidP="00AD1261">
            <w:pPr>
              <w:pStyle w:val="ListParagraph"/>
              <w:ind w:left="0"/>
              <w:jc w:val="center"/>
              <w:rPr>
                <w:sz w:val="24"/>
                <w:szCs w:val="24"/>
              </w:rPr>
            </w:pPr>
            <w:r>
              <w:rPr>
                <w:sz w:val="24"/>
                <w:szCs w:val="24"/>
              </w:rPr>
              <w:t>88</w:t>
            </w:r>
          </w:p>
        </w:tc>
        <w:tc>
          <w:tcPr>
            <w:tcW w:w="1229" w:type="dxa"/>
          </w:tcPr>
          <w:p w14:paraId="2A103F53" w14:textId="77777777" w:rsidR="00AD1261" w:rsidRDefault="00AD1261" w:rsidP="00AD1261">
            <w:pPr>
              <w:pStyle w:val="ListParagraph"/>
              <w:ind w:left="0"/>
              <w:jc w:val="center"/>
              <w:rPr>
                <w:sz w:val="24"/>
                <w:szCs w:val="24"/>
              </w:rPr>
            </w:pPr>
            <w:r>
              <w:rPr>
                <w:sz w:val="24"/>
                <w:szCs w:val="24"/>
              </w:rPr>
              <w:t>23.3</w:t>
            </w:r>
          </w:p>
        </w:tc>
      </w:tr>
      <w:tr w:rsidR="00AD1261" w14:paraId="7BBE468F" w14:textId="77777777" w:rsidTr="00AD1261">
        <w:trPr>
          <w:trHeight w:val="160"/>
        </w:trPr>
        <w:tc>
          <w:tcPr>
            <w:tcW w:w="510" w:type="dxa"/>
            <w:vMerge/>
            <w:vAlign w:val="center"/>
          </w:tcPr>
          <w:p w14:paraId="3A042361" w14:textId="77777777" w:rsidR="00AD1261" w:rsidRDefault="00AD1261" w:rsidP="00AD1261">
            <w:pPr>
              <w:rPr>
                <w:sz w:val="24"/>
                <w:szCs w:val="24"/>
              </w:rPr>
            </w:pPr>
          </w:p>
        </w:tc>
        <w:tc>
          <w:tcPr>
            <w:tcW w:w="1800" w:type="dxa"/>
            <w:vMerge/>
            <w:vAlign w:val="center"/>
          </w:tcPr>
          <w:p w14:paraId="4BCE06E5" w14:textId="77777777" w:rsidR="00AD1261" w:rsidRDefault="00AD1261" w:rsidP="00AD1261">
            <w:pPr>
              <w:rPr>
                <w:sz w:val="24"/>
                <w:szCs w:val="24"/>
              </w:rPr>
            </w:pPr>
          </w:p>
        </w:tc>
        <w:tc>
          <w:tcPr>
            <w:tcW w:w="3789" w:type="dxa"/>
          </w:tcPr>
          <w:p w14:paraId="39EB640C" w14:textId="77777777" w:rsidR="00AD1261" w:rsidRDefault="00AD1261" w:rsidP="00AD1261">
            <w:pPr>
              <w:pStyle w:val="ListParagraph"/>
              <w:ind w:left="0"/>
              <w:rPr>
                <w:sz w:val="24"/>
                <w:szCs w:val="24"/>
              </w:rPr>
            </w:pPr>
            <w:r>
              <w:rPr>
                <w:sz w:val="24"/>
                <w:szCs w:val="24"/>
              </w:rPr>
              <w:t>V</w:t>
            </w:r>
          </w:p>
        </w:tc>
        <w:tc>
          <w:tcPr>
            <w:tcW w:w="984" w:type="dxa"/>
          </w:tcPr>
          <w:p w14:paraId="1669E692" w14:textId="77777777" w:rsidR="00AD1261" w:rsidRDefault="00AD1261" w:rsidP="00AD1261">
            <w:pPr>
              <w:pStyle w:val="ListParagraph"/>
              <w:ind w:left="0"/>
              <w:jc w:val="center"/>
              <w:rPr>
                <w:sz w:val="24"/>
                <w:szCs w:val="24"/>
              </w:rPr>
            </w:pPr>
            <w:r>
              <w:rPr>
                <w:sz w:val="24"/>
                <w:szCs w:val="24"/>
              </w:rPr>
              <w:t>73</w:t>
            </w:r>
          </w:p>
        </w:tc>
        <w:tc>
          <w:tcPr>
            <w:tcW w:w="1229" w:type="dxa"/>
          </w:tcPr>
          <w:p w14:paraId="77BF2A14" w14:textId="77777777" w:rsidR="00AD1261" w:rsidRDefault="00AD1261" w:rsidP="00AD1261">
            <w:pPr>
              <w:pStyle w:val="ListParagraph"/>
              <w:ind w:left="0"/>
              <w:jc w:val="center"/>
              <w:rPr>
                <w:sz w:val="24"/>
                <w:szCs w:val="24"/>
              </w:rPr>
            </w:pPr>
            <w:r>
              <w:rPr>
                <w:sz w:val="24"/>
                <w:szCs w:val="24"/>
              </w:rPr>
              <w:t>19.3</w:t>
            </w:r>
          </w:p>
        </w:tc>
      </w:tr>
      <w:tr w:rsidR="00AD1261" w14:paraId="5707E586" w14:textId="77777777" w:rsidTr="00AD1261">
        <w:trPr>
          <w:trHeight w:val="100"/>
        </w:trPr>
        <w:tc>
          <w:tcPr>
            <w:tcW w:w="510" w:type="dxa"/>
            <w:vMerge/>
            <w:vAlign w:val="center"/>
          </w:tcPr>
          <w:p w14:paraId="4DA5E18C" w14:textId="77777777" w:rsidR="00AD1261" w:rsidRDefault="00AD1261" w:rsidP="00AD1261">
            <w:pPr>
              <w:rPr>
                <w:sz w:val="24"/>
                <w:szCs w:val="24"/>
              </w:rPr>
            </w:pPr>
          </w:p>
        </w:tc>
        <w:tc>
          <w:tcPr>
            <w:tcW w:w="1800" w:type="dxa"/>
            <w:vMerge/>
            <w:vAlign w:val="center"/>
          </w:tcPr>
          <w:p w14:paraId="6FCA8C9A" w14:textId="77777777" w:rsidR="00AD1261" w:rsidRDefault="00AD1261" w:rsidP="00AD1261">
            <w:pPr>
              <w:rPr>
                <w:sz w:val="24"/>
                <w:szCs w:val="24"/>
              </w:rPr>
            </w:pPr>
          </w:p>
        </w:tc>
        <w:tc>
          <w:tcPr>
            <w:tcW w:w="3789" w:type="dxa"/>
          </w:tcPr>
          <w:p w14:paraId="4880DA7E" w14:textId="77777777" w:rsidR="00AD1261" w:rsidRDefault="00AD1261" w:rsidP="00AD1261">
            <w:pPr>
              <w:pStyle w:val="ListParagraph"/>
              <w:ind w:left="0"/>
              <w:rPr>
                <w:sz w:val="24"/>
                <w:szCs w:val="24"/>
              </w:rPr>
            </w:pPr>
            <w:r>
              <w:rPr>
                <w:sz w:val="24"/>
                <w:szCs w:val="24"/>
              </w:rPr>
              <w:t>VII</w:t>
            </w:r>
          </w:p>
        </w:tc>
        <w:tc>
          <w:tcPr>
            <w:tcW w:w="984" w:type="dxa"/>
          </w:tcPr>
          <w:p w14:paraId="124AF901" w14:textId="77777777" w:rsidR="00AD1261" w:rsidRDefault="00AD1261" w:rsidP="00AD1261">
            <w:pPr>
              <w:pStyle w:val="ListParagraph"/>
              <w:ind w:left="0"/>
              <w:jc w:val="center"/>
              <w:rPr>
                <w:sz w:val="24"/>
                <w:szCs w:val="24"/>
              </w:rPr>
            </w:pPr>
            <w:r>
              <w:rPr>
                <w:sz w:val="24"/>
                <w:szCs w:val="24"/>
              </w:rPr>
              <w:t>98</w:t>
            </w:r>
          </w:p>
        </w:tc>
        <w:tc>
          <w:tcPr>
            <w:tcW w:w="1229" w:type="dxa"/>
          </w:tcPr>
          <w:p w14:paraId="613F5E0C" w14:textId="77777777" w:rsidR="00AD1261" w:rsidRDefault="00AD1261" w:rsidP="00AD1261">
            <w:pPr>
              <w:pStyle w:val="ListParagraph"/>
              <w:ind w:left="0"/>
              <w:jc w:val="center"/>
              <w:rPr>
                <w:sz w:val="24"/>
                <w:szCs w:val="24"/>
              </w:rPr>
            </w:pPr>
            <w:r>
              <w:rPr>
                <w:sz w:val="24"/>
                <w:szCs w:val="24"/>
              </w:rPr>
              <w:t>25.9</w:t>
            </w:r>
          </w:p>
        </w:tc>
      </w:tr>
      <w:tr w:rsidR="00AD1261" w14:paraId="3D641D6F" w14:textId="77777777" w:rsidTr="00AD1261">
        <w:trPr>
          <w:trHeight w:val="140"/>
        </w:trPr>
        <w:tc>
          <w:tcPr>
            <w:tcW w:w="510" w:type="dxa"/>
            <w:vMerge/>
            <w:tcBorders>
              <w:bottom w:val="single" w:sz="4" w:space="0" w:color="auto"/>
            </w:tcBorders>
            <w:vAlign w:val="center"/>
          </w:tcPr>
          <w:p w14:paraId="64FD267C" w14:textId="77777777" w:rsidR="00AD1261" w:rsidRDefault="00AD1261" w:rsidP="00AD1261">
            <w:pPr>
              <w:rPr>
                <w:sz w:val="24"/>
                <w:szCs w:val="24"/>
              </w:rPr>
            </w:pPr>
          </w:p>
        </w:tc>
        <w:tc>
          <w:tcPr>
            <w:tcW w:w="1800" w:type="dxa"/>
            <w:vMerge/>
            <w:tcBorders>
              <w:bottom w:val="single" w:sz="4" w:space="0" w:color="auto"/>
            </w:tcBorders>
            <w:vAlign w:val="center"/>
          </w:tcPr>
          <w:p w14:paraId="5EBA56F6" w14:textId="77777777" w:rsidR="00AD1261" w:rsidRDefault="00AD1261" w:rsidP="00AD1261">
            <w:pPr>
              <w:rPr>
                <w:sz w:val="24"/>
                <w:szCs w:val="24"/>
              </w:rPr>
            </w:pPr>
          </w:p>
        </w:tc>
        <w:tc>
          <w:tcPr>
            <w:tcW w:w="3789" w:type="dxa"/>
            <w:tcBorders>
              <w:bottom w:val="single" w:sz="4" w:space="0" w:color="auto"/>
            </w:tcBorders>
          </w:tcPr>
          <w:p w14:paraId="2DA6F522" w14:textId="77777777" w:rsidR="00AD1261" w:rsidRDefault="00AD1261" w:rsidP="00AD1261">
            <w:pPr>
              <w:pStyle w:val="ListParagraph"/>
              <w:ind w:left="0"/>
              <w:rPr>
                <w:sz w:val="24"/>
                <w:szCs w:val="24"/>
              </w:rPr>
            </w:pPr>
            <w:r>
              <w:rPr>
                <w:sz w:val="24"/>
                <w:szCs w:val="24"/>
              </w:rPr>
              <w:t>IX</w:t>
            </w:r>
          </w:p>
        </w:tc>
        <w:tc>
          <w:tcPr>
            <w:tcW w:w="984" w:type="dxa"/>
            <w:tcBorders>
              <w:bottom w:val="single" w:sz="4" w:space="0" w:color="auto"/>
            </w:tcBorders>
          </w:tcPr>
          <w:p w14:paraId="7916E40D" w14:textId="77777777" w:rsidR="00AD1261" w:rsidRDefault="00AD1261" w:rsidP="00AD1261">
            <w:pPr>
              <w:pStyle w:val="ListParagraph"/>
              <w:ind w:left="0"/>
              <w:jc w:val="center"/>
              <w:rPr>
                <w:sz w:val="24"/>
                <w:szCs w:val="24"/>
              </w:rPr>
            </w:pPr>
            <w:r>
              <w:rPr>
                <w:sz w:val="24"/>
                <w:szCs w:val="24"/>
              </w:rPr>
              <w:t>3</w:t>
            </w:r>
          </w:p>
        </w:tc>
        <w:tc>
          <w:tcPr>
            <w:tcW w:w="1229" w:type="dxa"/>
            <w:tcBorders>
              <w:bottom w:val="single" w:sz="4" w:space="0" w:color="auto"/>
            </w:tcBorders>
          </w:tcPr>
          <w:p w14:paraId="7E37CA98" w14:textId="77777777" w:rsidR="00AD1261" w:rsidRDefault="00AD1261" w:rsidP="00AD1261">
            <w:pPr>
              <w:pStyle w:val="ListParagraph"/>
              <w:ind w:left="0"/>
              <w:jc w:val="center"/>
              <w:rPr>
                <w:sz w:val="24"/>
                <w:szCs w:val="24"/>
              </w:rPr>
            </w:pPr>
            <w:r>
              <w:rPr>
                <w:sz w:val="24"/>
                <w:szCs w:val="24"/>
              </w:rPr>
              <w:t>0.8</w:t>
            </w:r>
          </w:p>
        </w:tc>
      </w:tr>
      <w:tr w:rsidR="00AD1261" w14:paraId="7CCCFE0F" w14:textId="77777777" w:rsidTr="00AD1261">
        <w:trPr>
          <w:trHeight w:val="160"/>
        </w:trPr>
        <w:tc>
          <w:tcPr>
            <w:tcW w:w="510" w:type="dxa"/>
            <w:vMerge w:val="restart"/>
            <w:tcBorders>
              <w:top w:val="single" w:sz="4" w:space="0" w:color="auto"/>
            </w:tcBorders>
          </w:tcPr>
          <w:p w14:paraId="44C9FAAC" w14:textId="77777777" w:rsidR="00AD1261" w:rsidRDefault="00AD1261" w:rsidP="00AD1261">
            <w:pPr>
              <w:pStyle w:val="ListParagraph"/>
              <w:ind w:left="0"/>
              <w:jc w:val="center"/>
              <w:rPr>
                <w:sz w:val="24"/>
                <w:szCs w:val="24"/>
              </w:rPr>
            </w:pPr>
            <w:r>
              <w:rPr>
                <w:sz w:val="24"/>
                <w:szCs w:val="24"/>
              </w:rPr>
              <w:t>4</w:t>
            </w:r>
          </w:p>
        </w:tc>
        <w:tc>
          <w:tcPr>
            <w:tcW w:w="1800" w:type="dxa"/>
            <w:vMerge w:val="restart"/>
            <w:tcBorders>
              <w:top w:val="single" w:sz="4" w:space="0" w:color="auto"/>
            </w:tcBorders>
          </w:tcPr>
          <w:p w14:paraId="13A2800A" w14:textId="77777777" w:rsidR="00AD1261" w:rsidRDefault="00AD1261" w:rsidP="00AD1261">
            <w:pPr>
              <w:pStyle w:val="ListParagraph"/>
              <w:ind w:left="0"/>
              <w:rPr>
                <w:sz w:val="24"/>
                <w:szCs w:val="24"/>
              </w:rPr>
            </w:pPr>
            <w:r>
              <w:rPr>
                <w:sz w:val="24"/>
                <w:szCs w:val="24"/>
              </w:rPr>
              <w:t>Domicile</w:t>
            </w:r>
          </w:p>
        </w:tc>
        <w:tc>
          <w:tcPr>
            <w:tcW w:w="3789" w:type="dxa"/>
            <w:tcBorders>
              <w:top w:val="single" w:sz="4" w:space="0" w:color="auto"/>
            </w:tcBorders>
          </w:tcPr>
          <w:p w14:paraId="5C16B428" w14:textId="77777777" w:rsidR="00AD1261" w:rsidRDefault="00AD1261" w:rsidP="00AD1261">
            <w:pPr>
              <w:pStyle w:val="ListParagraph"/>
              <w:ind w:left="0"/>
              <w:rPr>
                <w:sz w:val="24"/>
                <w:szCs w:val="24"/>
              </w:rPr>
            </w:pPr>
            <w:r>
              <w:rPr>
                <w:sz w:val="24"/>
                <w:szCs w:val="24"/>
              </w:rPr>
              <w:t>Klaten</w:t>
            </w:r>
          </w:p>
        </w:tc>
        <w:tc>
          <w:tcPr>
            <w:tcW w:w="984" w:type="dxa"/>
            <w:tcBorders>
              <w:top w:val="single" w:sz="4" w:space="0" w:color="auto"/>
            </w:tcBorders>
          </w:tcPr>
          <w:p w14:paraId="6E0A4908" w14:textId="77777777" w:rsidR="00AD1261" w:rsidRDefault="00AD1261" w:rsidP="00AD1261">
            <w:pPr>
              <w:pStyle w:val="ListParagraph"/>
              <w:ind w:left="0"/>
              <w:jc w:val="center"/>
              <w:rPr>
                <w:sz w:val="24"/>
                <w:szCs w:val="24"/>
              </w:rPr>
            </w:pPr>
            <w:r>
              <w:rPr>
                <w:sz w:val="24"/>
                <w:szCs w:val="24"/>
              </w:rPr>
              <w:t>322</w:t>
            </w:r>
          </w:p>
        </w:tc>
        <w:tc>
          <w:tcPr>
            <w:tcW w:w="1229" w:type="dxa"/>
            <w:tcBorders>
              <w:top w:val="single" w:sz="4" w:space="0" w:color="auto"/>
            </w:tcBorders>
          </w:tcPr>
          <w:p w14:paraId="1BA0A454" w14:textId="77777777" w:rsidR="00AD1261" w:rsidRDefault="00AD1261" w:rsidP="00AD1261">
            <w:pPr>
              <w:pStyle w:val="ListParagraph"/>
              <w:ind w:left="0"/>
              <w:jc w:val="center"/>
              <w:rPr>
                <w:sz w:val="24"/>
                <w:szCs w:val="24"/>
              </w:rPr>
            </w:pPr>
            <w:r>
              <w:rPr>
                <w:sz w:val="24"/>
                <w:szCs w:val="24"/>
              </w:rPr>
              <w:t>85.2</w:t>
            </w:r>
          </w:p>
        </w:tc>
      </w:tr>
      <w:tr w:rsidR="00AD1261" w14:paraId="611C06E5" w14:textId="77777777" w:rsidTr="00AD1261">
        <w:trPr>
          <w:trHeight w:val="100"/>
        </w:trPr>
        <w:tc>
          <w:tcPr>
            <w:tcW w:w="510" w:type="dxa"/>
            <w:vMerge/>
            <w:tcBorders>
              <w:bottom w:val="single" w:sz="4" w:space="0" w:color="auto"/>
            </w:tcBorders>
            <w:vAlign w:val="center"/>
          </w:tcPr>
          <w:p w14:paraId="5F3B7398" w14:textId="77777777" w:rsidR="00AD1261" w:rsidRDefault="00AD1261" w:rsidP="00AD1261">
            <w:pPr>
              <w:rPr>
                <w:sz w:val="24"/>
                <w:szCs w:val="24"/>
              </w:rPr>
            </w:pPr>
          </w:p>
        </w:tc>
        <w:tc>
          <w:tcPr>
            <w:tcW w:w="1800" w:type="dxa"/>
            <w:vMerge/>
            <w:tcBorders>
              <w:bottom w:val="single" w:sz="4" w:space="0" w:color="auto"/>
            </w:tcBorders>
            <w:vAlign w:val="center"/>
          </w:tcPr>
          <w:p w14:paraId="06CE68A9" w14:textId="77777777" w:rsidR="00AD1261" w:rsidRDefault="00AD1261" w:rsidP="00AD1261">
            <w:pPr>
              <w:rPr>
                <w:sz w:val="24"/>
                <w:szCs w:val="24"/>
              </w:rPr>
            </w:pPr>
          </w:p>
        </w:tc>
        <w:tc>
          <w:tcPr>
            <w:tcW w:w="3789" w:type="dxa"/>
            <w:tcBorders>
              <w:bottom w:val="single" w:sz="4" w:space="0" w:color="auto"/>
            </w:tcBorders>
          </w:tcPr>
          <w:p w14:paraId="3791D816" w14:textId="77777777" w:rsidR="00AD1261" w:rsidRDefault="00AD1261" w:rsidP="00AD1261">
            <w:pPr>
              <w:pStyle w:val="ListParagraph"/>
              <w:ind w:left="0"/>
              <w:rPr>
                <w:sz w:val="24"/>
                <w:szCs w:val="24"/>
              </w:rPr>
            </w:pPr>
            <w:r>
              <w:rPr>
                <w:sz w:val="24"/>
                <w:szCs w:val="24"/>
              </w:rPr>
              <w:t>Outside Klaten</w:t>
            </w:r>
          </w:p>
        </w:tc>
        <w:tc>
          <w:tcPr>
            <w:tcW w:w="984" w:type="dxa"/>
            <w:tcBorders>
              <w:bottom w:val="single" w:sz="4" w:space="0" w:color="auto"/>
            </w:tcBorders>
          </w:tcPr>
          <w:p w14:paraId="711BA2C6" w14:textId="77777777" w:rsidR="00AD1261" w:rsidRDefault="00AD1261" w:rsidP="00AD1261">
            <w:pPr>
              <w:pStyle w:val="ListParagraph"/>
              <w:ind w:left="0"/>
              <w:jc w:val="center"/>
              <w:rPr>
                <w:sz w:val="24"/>
                <w:szCs w:val="24"/>
              </w:rPr>
            </w:pPr>
            <w:r>
              <w:rPr>
                <w:sz w:val="24"/>
                <w:szCs w:val="24"/>
              </w:rPr>
              <w:t>53</w:t>
            </w:r>
          </w:p>
        </w:tc>
        <w:tc>
          <w:tcPr>
            <w:tcW w:w="1229" w:type="dxa"/>
            <w:tcBorders>
              <w:bottom w:val="single" w:sz="4" w:space="0" w:color="auto"/>
            </w:tcBorders>
          </w:tcPr>
          <w:p w14:paraId="4C407D84" w14:textId="77777777" w:rsidR="00AD1261" w:rsidRDefault="00AD1261" w:rsidP="00AD1261">
            <w:pPr>
              <w:pStyle w:val="ListParagraph"/>
              <w:ind w:left="0"/>
              <w:jc w:val="center"/>
              <w:rPr>
                <w:sz w:val="24"/>
                <w:szCs w:val="24"/>
              </w:rPr>
            </w:pPr>
            <w:r>
              <w:rPr>
                <w:sz w:val="24"/>
                <w:szCs w:val="24"/>
              </w:rPr>
              <w:t>14</w:t>
            </w:r>
          </w:p>
        </w:tc>
      </w:tr>
    </w:tbl>
    <w:p w14:paraId="0B416625" w14:textId="77777777" w:rsidR="00AD1261" w:rsidRDefault="00AD1261" w:rsidP="00AD1261">
      <w:pPr>
        <w:pStyle w:val="ListParagraph"/>
        <w:spacing w:after="0" w:line="240" w:lineRule="auto"/>
        <w:ind w:left="1080" w:firstLine="621"/>
        <w:jc w:val="both"/>
        <w:rPr>
          <w:rFonts w:ascii="Times New Roman" w:hAnsi="Times New Roman" w:cs="Times New Roman"/>
          <w:bCs/>
          <w:color w:val="000000" w:themeColor="text1"/>
          <w:sz w:val="24"/>
          <w:szCs w:val="24"/>
        </w:rPr>
      </w:pPr>
      <w:r>
        <w:rPr>
          <w:rFonts w:ascii="Times New Roman" w:hAnsi="Times New Roman"/>
          <w:bCs/>
          <w:color w:val="000000" w:themeColor="text1"/>
          <w:sz w:val="24"/>
          <w:szCs w:val="24"/>
        </w:rPr>
        <w:t>Based on the table above, respondents were students spread across all study programs at the Universitas Widya Dharma Klaten both undergraduate (S-1) and associate degree (D-III) from various semesters, of which 114 (30.4%) are male and 261 are female. (69.6%). Most of the students are domiciled in Klaten Regency of 313 people (83.5%) and the remaining 62 people (16.5%) are from outside Klaten Regency</w:t>
      </w:r>
      <w:r>
        <w:rPr>
          <w:rFonts w:ascii="Times New Roman" w:hAnsi="Times New Roman" w:cs="Times New Roman"/>
          <w:bCs/>
          <w:color w:val="000000" w:themeColor="text1"/>
          <w:sz w:val="24"/>
          <w:szCs w:val="24"/>
        </w:rPr>
        <w:t>.</w:t>
      </w:r>
    </w:p>
    <w:p w14:paraId="66F862F2" w14:textId="77777777" w:rsidR="00AD1261" w:rsidRDefault="00AD1261" w:rsidP="00AD1261">
      <w:pPr>
        <w:pStyle w:val="ListParagraph"/>
        <w:spacing w:after="0" w:line="240" w:lineRule="auto"/>
        <w:ind w:left="1080" w:firstLine="480"/>
        <w:jc w:val="both"/>
        <w:rPr>
          <w:rFonts w:ascii="Times New Roman" w:hAnsi="Times New Roman" w:cs="Times New Roman"/>
          <w:bCs/>
          <w:sz w:val="24"/>
          <w:szCs w:val="24"/>
        </w:rPr>
      </w:pPr>
    </w:p>
    <w:p w14:paraId="61F8BF05" w14:textId="77777777" w:rsidR="00AD1261" w:rsidRDefault="00AD1261" w:rsidP="00AD1261">
      <w:pPr>
        <w:pStyle w:val="ListParagraph"/>
        <w:numPr>
          <w:ilvl w:val="0"/>
          <w:numId w:val="17"/>
        </w:num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Religiosity Level of Students </w:t>
      </w:r>
    </w:p>
    <w:p w14:paraId="1EC50C3E" w14:textId="77777777" w:rsidR="00AD1261" w:rsidRDefault="00AD1261" w:rsidP="00AD1261">
      <w:pPr>
        <w:pStyle w:val="ListParagraph"/>
        <w:spacing w:after="0" w:line="240" w:lineRule="auto"/>
        <w:ind w:left="709" w:firstLine="709"/>
        <w:jc w:val="both"/>
        <w:rPr>
          <w:rFonts w:ascii="Times New Roman" w:hAnsi="Times New Roman" w:cs="Times New Roman"/>
          <w:bCs/>
          <w:sz w:val="24"/>
          <w:szCs w:val="24"/>
        </w:rPr>
      </w:pPr>
      <w:r>
        <w:rPr>
          <w:rFonts w:ascii="Times New Roman" w:hAnsi="Times New Roman"/>
          <w:bCs/>
          <w:sz w:val="24"/>
          <w:szCs w:val="24"/>
        </w:rPr>
        <w:t>The religiosity level of students has several categories such as low, medium, and high</w:t>
      </w:r>
      <w:r>
        <w:rPr>
          <w:rFonts w:ascii="Times New Roman" w:hAnsi="Times New Roman" w:cs="Times New Roman"/>
          <w:bCs/>
          <w:sz w:val="24"/>
          <w:szCs w:val="24"/>
        </w:rPr>
        <w:t xml:space="preserve">. </w:t>
      </w:r>
    </w:p>
    <w:p w14:paraId="08736FCF" w14:textId="77777777" w:rsidR="00AD1261" w:rsidRDefault="00AD1261" w:rsidP="00AD1261">
      <w:pPr>
        <w:spacing w:after="0" w:line="240" w:lineRule="auto"/>
        <w:rPr>
          <w:rFonts w:ascii="Georgia" w:hAnsi="Georgia"/>
        </w:rPr>
      </w:pPr>
    </w:p>
    <w:p w14:paraId="4F94FE0A" w14:textId="77777777" w:rsidR="00AD1261" w:rsidRDefault="00AD1261" w:rsidP="00AD1261">
      <w:pPr>
        <w:pStyle w:val="ListParagraph"/>
        <w:spacing w:after="0" w:line="240" w:lineRule="auto"/>
        <w:ind w:left="709" w:firstLine="709"/>
        <w:jc w:val="center"/>
        <w:rPr>
          <w:rFonts w:ascii="Times New Roman" w:hAnsi="Times New Roman" w:cs="Times New Roman"/>
          <w:bCs/>
          <w:sz w:val="24"/>
          <w:szCs w:val="24"/>
        </w:rPr>
      </w:pPr>
      <w:r>
        <w:rPr>
          <w:rFonts w:ascii="Times New Roman" w:hAnsi="Times New Roman" w:cs="Times New Roman"/>
          <w:bCs/>
          <w:sz w:val="24"/>
          <w:szCs w:val="24"/>
        </w:rPr>
        <w:t xml:space="preserve">Table 5. </w:t>
      </w:r>
      <w:r>
        <w:rPr>
          <w:rFonts w:ascii="Times New Roman" w:hAnsi="Times New Roman"/>
          <w:bCs/>
          <w:sz w:val="24"/>
          <w:szCs w:val="24"/>
        </w:rPr>
        <w:t>Religiosity Level of Students</w:t>
      </w:r>
    </w:p>
    <w:tbl>
      <w:tblPr>
        <w:tblStyle w:val="TableGrid"/>
        <w:tblW w:w="0" w:type="auto"/>
        <w:tblInd w:w="1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2126"/>
        <w:gridCol w:w="1139"/>
        <w:gridCol w:w="2268"/>
      </w:tblGrid>
      <w:tr w:rsidR="00AD1261" w14:paraId="62CD3F31" w14:textId="77777777" w:rsidTr="00AD1261">
        <w:tc>
          <w:tcPr>
            <w:tcW w:w="1696" w:type="dxa"/>
            <w:tcBorders>
              <w:top w:val="single" w:sz="4" w:space="0" w:color="auto"/>
              <w:bottom w:val="single" w:sz="4" w:space="0" w:color="auto"/>
            </w:tcBorders>
          </w:tcPr>
          <w:p w14:paraId="21E2950F" w14:textId="77777777" w:rsidR="00AD1261" w:rsidRDefault="00AD1261" w:rsidP="00AD1261">
            <w:pPr>
              <w:pStyle w:val="ListParagraph"/>
              <w:ind w:left="0"/>
              <w:jc w:val="center"/>
              <w:rPr>
                <w:b/>
                <w:sz w:val="24"/>
                <w:szCs w:val="24"/>
              </w:rPr>
            </w:pPr>
            <w:r>
              <w:rPr>
                <w:b/>
                <w:sz w:val="24"/>
                <w:szCs w:val="24"/>
              </w:rPr>
              <w:t>Category</w:t>
            </w:r>
          </w:p>
        </w:tc>
        <w:tc>
          <w:tcPr>
            <w:tcW w:w="2126" w:type="dxa"/>
            <w:tcBorders>
              <w:top w:val="single" w:sz="4" w:space="0" w:color="auto"/>
              <w:bottom w:val="single" w:sz="4" w:space="0" w:color="auto"/>
            </w:tcBorders>
          </w:tcPr>
          <w:p w14:paraId="0C7D289C" w14:textId="77777777" w:rsidR="00AD1261" w:rsidRDefault="00AD1261" w:rsidP="00AD1261">
            <w:pPr>
              <w:pStyle w:val="ListParagraph"/>
              <w:ind w:left="0"/>
              <w:jc w:val="center"/>
              <w:rPr>
                <w:b/>
                <w:sz w:val="24"/>
                <w:szCs w:val="24"/>
              </w:rPr>
            </w:pPr>
            <w:r>
              <w:rPr>
                <w:b/>
                <w:sz w:val="24"/>
                <w:szCs w:val="24"/>
              </w:rPr>
              <w:t>Criteria</w:t>
            </w:r>
          </w:p>
        </w:tc>
        <w:tc>
          <w:tcPr>
            <w:tcW w:w="1139" w:type="dxa"/>
            <w:tcBorders>
              <w:top w:val="single" w:sz="4" w:space="0" w:color="auto"/>
              <w:bottom w:val="single" w:sz="4" w:space="0" w:color="auto"/>
            </w:tcBorders>
          </w:tcPr>
          <w:p w14:paraId="388B9914" w14:textId="77777777" w:rsidR="00AD1261" w:rsidRDefault="00AD1261" w:rsidP="00AD1261">
            <w:pPr>
              <w:pStyle w:val="ListParagraph"/>
              <w:ind w:left="0"/>
              <w:jc w:val="center"/>
              <w:rPr>
                <w:b/>
                <w:sz w:val="24"/>
                <w:szCs w:val="24"/>
              </w:rPr>
            </w:pPr>
            <w:r>
              <w:rPr>
                <w:b/>
                <w:sz w:val="24"/>
                <w:szCs w:val="24"/>
              </w:rPr>
              <w:t>Total</w:t>
            </w:r>
          </w:p>
        </w:tc>
        <w:tc>
          <w:tcPr>
            <w:tcW w:w="2268" w:type="dxa"/>
            <w:tcBorders>
              <w:top w:val="single" w:sz="4" w:space="0" w:color="auto"/>
              <w:bottom w:val="single" w:sz="4" w:space="0" w:color="auto"/>
            </w:tcBorders>
          </w:tcPr>
          <w:p w14:paraId="5E7C54C7" w14:textId="77777777" w:rsidR="00AD1261" w:rsidRDefault="00AD1261" w:rsidP="00AD1261">
            <w:pPr>
              <w:pStyle w:val="ListParagraph"/>
              <w:ind w:left="0"/>
              <w:jc w:val="center"/>
              <w:rPr>
                <w:b/>
                <w:sz w:val="24"/>
                <w:szCs w:val="24"/>
              </w:rPr>
            </w:pPr>
            <w:r>
              <w:rPr>
                <w:b/>
                <w:sz w:val="24"/>
                <w:szCs w:val="24"/>
              </w:rPr>
              <w:t>Percentage</w:t>
            </w:r>
          </w:p>
        </w:tc>
      </w:tr>
      <w:tr w:rsidR="00AD1261" w14:paraId="129DD89C" w14:textId="77777777" w:rsidTr="00AD1261">
        <w:tc>
          <w:tcPr>
            <w:tcW w:w="1696" w:type="dxa"/>
            <w:tcBorders>
              <w:top w:val="single" w:sz="4" w:space="0" w:color="auto"/>
            </w:tcBorders>
          </w:tcPr>
          <w:p w14:paraId="76FE2007" w14:textId="77777777" w:rsidR="00AD1261" w:rsidRDefault="00AD1261" w:rsidP="00AD1261">
            <w:pPr>
              <w:pStyle w:val="ListParagraph"/>
              <w:ind w:left="0"/>
              <w:rPr>
                <w:bCs/>
                <w:sz w:val="24"/>
                <w:szCs w:val="24"/>
              </w:rPr>
            </w:pPr>
            <w:r>
              <w:rPr>
                <w:bCs/>
                <w:sz w:val="24"/>
                <w:szCs w:val="24"/>
              </w:rPr>
              <w:t>Low</w:t>
            </w:r>
          </w:p>
        </w:tc>
        <w:tc>
          <w:tcPr>
            <w:tcW w:w="2126" w:type="dxa"/>
            <w:tcBorders>
              <w:top w:val="single" w:sz="4" w:space="0" w:color="auto"/>
            </w:tcBorders>
          </w:tcPr>
          <w:p w14:paraId="0E1F9599" w14:textId="77777777" w:rsidR="00AD1261" w:rsidRDefault="00AD1261" w:rsidP="00AD1261">
            <w:pPr>
              <w:pStyle w:val="ListParagraph"/>
              <w:ind w:left="0"/>
              <w:rPr>
                <w:bCs/>
                <w:sz w:val="24"/>
                <w:szCs w:val="24"/>
              </w:rPr>
            </w:pPr>
            <w:r>
              <w:rPr>
                <w:bCs/>
                <w:sz w:val="24"/>
                <w:szCs w:val="24"/>
              </w:rPr>
              <w:t>X &lt; 119</w:t>
            </w:r>
          </w:p>
        </w:tc>
        <w:tc>
          <w:tcPr>
            <w:tcW w:w="1139" w:type="dxa"/>
            <w:tcBorders>
              <w:top w:val="single" w:sz="4" w:space="0" w:color="auto"/>
            </w:tcBorders>
          </w:tcPr>
          <w:p w14:paraId="6CBAB52B" w14:textId="77777777" w:rsidR="00AD1261" w:rsidRDefault="00AD1261" w:rsidP="00AD1261">
            <w:pPr>
              <w:pStyle w:val="ListParagraph"/>
              <w:ind w:left="0"/>
              <w:jc w:val="center"/>
              <w:rPr>
                <w:bCs/>
                <w:sz w:val="24"/>
                <w:szCs w:val="24"/>
              </w:rPr>
            </w:pPr>
            <w:r>
              <w:rPr>
                <w:bCs/>
                <w:sz w:val="24"/>
                <w:szCs w:val="24"/>
              </w:rPr>
              <w:t>53</w:t>
            </w:r>
          </w:p>
        </w:tc>
        <w:tc>
          <w:tcPr>
            <w:tcW w:w="2268" w:type="dxa"/>
            <w:tcBorders>
              <w:top w:val="single" w:sz="4" w:space="0" w:color="auto"/>
            </w:tcBorders>
          </w:tcPr>
          <w:p w14:paraId="51C5215D" w14:textId="77777777" w:rsidR="00AD1261" w:rsidRDefault="00AD1261" w:rsidP="00AD1261">
            <w:pPr>
              <w:pStyle w:val="ListParagraph"/>
              <w:ind w:left="0"/>
              <w:jc w:val="center"/>
              <w:rPr>
                <w:bCs/>
                <w:sz w:val="24"/>
                <w:szCs w:val="24"/>
              </w:rPr>
            </w:pPr>
            <w:r>
              <w:rPr>
                <w:bCs/>
                <w:sz w:val="24"/>
                <w:szCs w:val="24"/>
              </w:rPr>
              <w:t>14.1</w:t>
            </w:r>
          </w:p>
        </w:tc>
      </w:tr>
      <w:tr w:rsidR="00AD1261" w14:paraId="77E910AC" w14:textId="77777777" w:rsidTr="00AD1261">
        <w:tc>
          <w:tcPr>
            <w:tcW w:w="1696" w:type="dxa"/>
          </w:tcPr>
          <w:p w14:paraId="4C8B9AC2" w14:textId="77777777" w:rsidR="00AD1261" w:rsidRDefault="00AD1261" w:rsidP="00AD1261">
            <w:pPr>
              <w:pStyle w:val="ListParagraph"/>
              <w:ind w:left="0"/>
              <w:rPr>
                <w:bCs/>
                <w:sz w:val="24"/>
                <w:szCs w:val="24"/>
              </w:rPr>
            </w:pPr>
            <w:r>
              <w:rPr>
                <w:bCs/>
                <w:sz w:val="24"/>
                <w:szCs w:val="24"/>
              </w:rPr>
              <w:t>Medium</w:t>
            </w:r>
          </w:p>
        </w:tc>
        <w:tc>
          <w:tcPr>
            <w:tcW w:w="2126" w:type="dxa"/>
          </w:tcPr>
          <w:p w14:paraId="22BCE643" w14:textId="77777777" w:rsidR="00AD1261" w:rsidRDefault="00AD1261" w:rsidP="00AD1261">
            <w:pPr>
              <w:pStyle w:val="ListParagraph"/>
              <w:ind w:left="0"/>
              <w:rPr>
                <w:bCs/>
                <w:sz w:val="24"/>
                <w:szCs w:val="24"/>
              </w:rPr>
            </w:pPr>
            <w:r>
              <w:rPr>
                <w:bCs/>
                <w:sz w:val="24"/>
                <w:szCs w:val="24"/>
              </w:rPr>
              <w:t>119 ≤ X &lt; 136</w:t>
            </w:r>
          </w:p>
        </w:tc>
        <w:tc>
          <w:tcPr>
            <w:tcW w:w="1139" w:type="dxa"/>
          </w:tcPr>
          <w:p w14:paraId="43DA4D64" w14:textId="77777777" w:rsidR="00AD1261" w:rsidRDefault="00AD1261" w:rsidP="00AD1261">
            <w:pPr>
              <w:pStyle w:val="ListParagraph"/>
              <w:ind w:left="0"/>
              <w:jc w:val="center"/>
              <w:rPr>
                <w:bCs/>
                <w:sz w:val="24"/>
                <w:szCs w:val="24"/>
              </w:rPr>
            </w:pPr>
            <w:r>
              <w:rPr>
                <w:bCs/>
                <w:sz w:val="24"/>
                <w:szCs w:val="24"/>
              </w:rPr>
              <w:t>252</w:t>
            </w:r>
          </w:p>
        </w:tc>
        <w:tc>
          <w:tcPr>
            <w:tcW w:w="2268" w:type="dxa"/>
          </w:tcPr>
          <w:p w14:paraId="28D7BFE2" w14:textId="77777777" w:rsidR="00AD1261" w:rsidRDefault="00AD1261" w:rsidP="00AD1261">
            <w:pPr>
              <w:pStyle w:val="ListParagraph"/>
              <w:ind w:left="0"/>
              <w:jc w:val="center"/>
              <w:rPr>
                <w:bCs/>
                <w:sz w:val="24"/>
                <w:szCs w:val="24"/>
              </w:rPr>
            </w:pPr>
            <w:r>
              <w:rPr>
                <w:bCs/>
                <w:sz w:val="24"/>
                <w:szCs w:val="24"/>
              </w:rPr>
              <w:t>67.2</w:t>
            </w:r>
          </w:p>
        </w:tc>
      </w:tr>
      <w:tr w:rsidR="00AD1261" w14:paraId="55536423" w14:textId="77777777" w:rsidTr="00AD1261">
        <w:tc>
          <w:tcPr>
            <w:tcW w:w="1696" w:type="dxa"/>
            <w:tcBorders>
              <w:bottom w:val="single" w:sz="4" w:space="0" w:color="auto"/>
            </w:tcBorders>
          </w:tcPr>
          <w:p w14:paraId="433192F1" w14:textId="77777777" w:rsidR="00AD1261" w:rsidRDefault="00AD1261" w:rsidP="00AD1261">
            <w:pPr>
              <w:pStyle w:val="ListParagraph"/>
              <w:ind w:left="0"/>
              <w:rPr>
                <w:bCs/>
                <w:sz w:val="24"/>
                <w:szCs w:val="24"/>
              </w:rPr>
            </w:pPr>
            <w:r>
              <w:rPr>
                <w:bCs/>
                <w:sz w:val="24"/>
                <w:szCs w:val="24"/>
              </w:rPr>
              <w:t>High</w:t>
            </w:r>
          </w:p>
        </w:tc>
        <w:tc>
          <w:tcPr>
            <w:tcW w:w="2126" w:type="dxa"/>
            <w:tcBorders>
              <w:bottom w:val="single" w:sz="4" w:space="0" w:color="auto"/>
            </w:tcBorders>
          </w:tcPr>
          <w:p w14:paraId="5FDEF626" w14:textId="77777777" w:rsidR="00AD1261" w:rsidRDefault="00AD1261" w:rsidP="00AD1261">
            <w:pPr>
              <w:pStyle w:val="ListParagraph"/>
              <w:ind w:left="0"/>
              <w:rPr>
                <w:bCs/>
                <w:sz w:val="24"/>
                <w:szCs w:val="24"/>
              </w:rPr>
            </w:pPr>
            <w:r>
              <w:rPr>
                <w:bCs/>
                <w:sz w:val="24"/>
                <w:szCs w:val="24"/>
              </w:rPr>
              <w:t>X ≥ 136</w:t>
            </w:r>
          </w:p>
        </w:tc>
        <w:tc>
          <w:tcPr>
            <w:tcW w:w="1139" w:type="dxa"/>
            <w:tcBorders>
              <w:bottom w:val="single" w:sz="4" w:space="0" w:color="auto"/>
            </w:tcBorders>
          </w:tcPr>
          <w:p w14:paraId="0795FE67" w14:textId="77777777" w:rsidR="00AD1261" w:rsidRDefault="00AD1261" w:rsidP="00AD1261">
            <w:pPr>
              <w:pStyle w:val="ListParagraph"/>
              <w:ind w:left="0"/>
              <w:jc w:val="center"/>
              <w:rPr>
                <w:bCs/>
                <w:sz w:val="24"/>
                <w:szCs w:val="24"/>
              </w:rPr>
            </w:pPr>
            <w:r>
              <w:rPr>
                <w:bCs/>
                <w:sz w:val="24"/>
                <w:szCs w:val="24"/>
              </w:rPr>
              <w:t>70</w:t>
            </w:r>
          </w:p>
        </w:tc>
        <w:tc>
          <w:tcPr>
            <w:tcW w:w="2268" w:type="dxa"/>
            <w:tcBorders>
              <w:bottom w:val="single" w:sz="4" w:space="0" w:color="auto"/>
            </w:tcBorders>
          </w:tcPr>
          <w:p w14:paraId="204D6CCB" w14:textId="77777777" w:rsidR="00AD1261" w:rsidRDefault="00AD1261" w:rsidP="00AD1261">
            <w:pPr>
              <w:pStyle w:val="ListParagraph"/>
              <w:ind w:left="0"/>
              <w:jc w:val="center"/>
              <w:rPr>
                <w:bCs/>
                <w:sz w:val="24"/>
                <w:szCs w:val="24"/>
              </w:rPr>
            </w:pPr>
            <w:r>
              <w:rPr>
                <w:bCs/>
                <w:sz w:val="24"/>
                <w:szCs w:val="24"/>
              </w:rPr>
              <w:t>18.7</w:t>
            </w:r>
          </w:p>
        </w:tc>
      </w:tr>
    </w:tbl>
    <w:p w14:paraId="7B357BFC" w14:textId="77777777" w:rsidR="00AD1261" w:rsidRDefault="00AD1261" w:rsidP="00AD1261">
      <w:pPr>
        <w:spacing w:after="0" w:line="240" w:lineRule="auto"/>
        <w:rPr>
          <w:rFonts w:ascii="Georgia" w:hAnsi="Georgia"/>
        </w:rPr>
      </w:pPr>
    </w:p>
    <w:p w14:paraId="4DE27A9E" w14:textId="77777777" w:rsidR="00AD1261" w:rsidRDefault="00AD1261" w:rsidP="00AD1261">
      <w:pPr>
        <w:pStyle w:val="ListParagraph"/>
        <w:numPr>
          <w:ilvl w:val="0"/>
          <w:numId w:val="17"/>
        </w:numPr>
        <w:spacing w:after="0" w:line="240" w:lineRule="auto"/>
        <w:ind w:left="1077" w:hanging="357"/>
        <w:rPr>
          <w:rFonts w:ascii="Times New Roman" w:hAnsi="Times New Roman" w:cs="Times New Roman"/>
          <w:b/>
          <w:bCs/>
          <w:sz w:val="24"/>
          <w:szCs w:val="24"/>
        </w:rPr>
      </w:pPr>
      <w:r>
        <w:rPr>
          <w:rFonts w:ascii="Times New Roman" w:hAnsi="Times New Roman" w:cs="Times New Roman"/>
          <w:b/>
          <w:bCs/>
          <w:sz w:val="24"/>
          <w:szCs w:val="24"/>
        </w:rPr>
        <w:t xml:space="preserve"> Character Strength Level of Students </w:t>
      </w:r>
    </w:p>
    <w:p w14:paraId="0486D3D9" w14:textId="77777777" w:rsidR="00AD1261" w:rsidRDefault="00AD1261" w:rsidP="000525F8">
      <w:pPr>
        <w:pStyle w:val="ListParagraph"/>
        <w:spacing w:after="0" w:line="240" w:lineRule="auto"/>
        <w:ind w:left="1276" w:firstLine="142"/>
        <w:jc w:val="both"/>
        <w:rPr>
          <w:rFonts w:ascii="Times New Roman" w:hAnsi="Times New Roman" w:cs="Times New Roman"/>
          <w:bCs/>
          <w:sz w:val="24"/>
          <w:szCs w:val="24"/>
        </w:rPr>
      </w:pPr>
      <w:r>
        <w:rPr>
          <w:rFonts w:ascii="Times New Roman" w:hAnsi="Times New Roman"/>
          <w:sz w:val="24"/>
          <w:szCs w:val="24"/>
        </w:rPr>
        <w:t>The character strength level of students has several categories such as low, medium, and high</w:t>
      </w:r>
      <w:r>
        <w:rPr>
          <w:rFonts w:ascii="Times New Roman" w:hAnsi="Times New Roman" w:cs="Times New Roman"/>
          <w:bCs/>
          <w:sz w:val="24"/>
          <w:szCs w:val="24"/>
        </w:rPr>
        <w:t>.</w:t>
      </w:r>
    </w:p>
    <w:p w14:paraId="4379D425" w14:textId="77777777" w:rsidR="00AD1261" w:rsidRDefault="00AD1261" w:rsidP="00AD1261">
      <w:pPr>
        <w:spacing w:after="0" w:line="240" w:lineRule="auto"/>
        <w:rPr>
          <w:rFonts w:ascii="Georgia" w:hAnsi="Georgia"/>
        </w:rPr>
      </w:pPr>
    </w:p>
    <w:p w14:paraId="33CC5EA4" w14:textId="77777777" w:rsidR="00AD1261" w:rsidRDefault="00AD1261" w:rsidP="00AD1261">
      <w:pPr>
        <w:pStyle w:val="ListParagraph"/>
        <w:spacing w:after="0" w:line="240" w:lineRule="auto"/>
        <w:ind w:left="709" w:firstLine="709"/>
        <w:jc w:val="center"/>
        <w:rPr>
          <w:rFonts w:ascii="Times New Roman" w:hAnsi="Times New Roman" w:cs="Times New Roman"/>
          <w:sz w:val="24"/>
          <w:szCs w:val="24"/>
        </w:rPr>
      </w:pPr>
      <w:r>
        <w:rPr>
          <w:rFonts w:ascii="Times New Roman" w:hAnsi="Times New Roman" w:cs="Times New Roman"/>
          <w:bCs/>
          <w:sz w:val="24"/>
          <w:szCs w:val="24"/>
        </w:rPr>
        <w:t xml:space="preserve">Table 6. </w:t>
      </w:r>
      <w:r>
        <w:rPr>
          <w:rFonts w:ascii="Times New Roman" w:hAnsi="Times New Roman"/>
          <w:bCs/>
          <w:sz w:val="24"/>
          <w:szCs w:val="24"/>
        </w:rPr>
        <w:t>Character Strength Level of Students</w:t>
      </w:r>
    </w:p>
    <w:tbl>
      <w:tblPr>
        <w:tblStyle w:val="TableGrid"/>
        <w:tblW w:w="7088" w:type="dxa"/>
        <w:tblInd w:w="1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706"/>
        <w:gridCol w:w="1559"/>
        <w:gridCol w:w="1843"/>
      </w:tblGrid>
      <w:tr w:rsidR="00AD1261" w14:paraId="1D212FF3" w14:textId="77777777" w:rsidTr="00AD1261">
        <w:tc>
          <w:tcPr>
            <w:tcW w:w="1980" w:type="dxa"/>
            <w:tcBorders>
              <w:top w:val="single" w:sz="4" w:space="0" w:color="auto"/>
              <w:bottom w:val="single" w:sz="4" w:space="0" w:color="auto"/>
            </w:tcBorders>
          </w:tcPr>
          <w:p w14:paraId="42579331" w14:textId="77777777" w:rsidR="00AD1261" w:rsidRDefault="00AD1261" w:rsidP="00AD1261">
            <w:pPr>
              <w:pStyle w:val="ListParagraph"/>
              <w:ind w:left="0"/>
              <w:jc w:val="center"/>
              <w:rPr>
                <w:b/>
                <w:sz w:val="24"/>
                <w:szCs w:val="24"/>
              </w:rPr>
            </w:pPr>
            <w:r>
              <w:rPr>
                <w:b/>
                <w:sz w:val="24"/>
                <w:szCs w:val="24"/>
              </w:rPr>
              <w:t>Category</w:t>
            </w:r>
          </w:p>
        </w:tc>
        <w:tc>
          <w:tcPr>
            <w:tcW w:w="1706" w:type="dxa"/>
            <w:tcBorders>
              <w:top w:val="single" w:sz="4" w:space="0" w:color="auto"/>
              <w:bottom w:val="single" w:sz="4" w:space="0" w:color="auto"/>
            </w:tcBorders>
          </w:tcPr>
          <w:p w14:paraId="34B6A1EF" w14:textId="77777777" w:rsidR="00AD1261" w:rsidRDefault="00AD1261" w:rsidP="00AD1261">
            <w:pPr>
              <w:pStyle w:val="ListParagraph"/>
              <w:ind w:left="0"/>
              <w:jc w:val="center"/>
              <w:rPr>
                <w:b/>
                <w:sz w:val="24"/>
                <w:szCs w:val="24"/>
              </w:rPr>
            </w:pPr>
            <w:r>
              <w:rPr>
                <w:b/>
                <w:sz w:val="24"/>
                <w:szCs w:val="24"/>
              </w:rPr>
              <w:t>Criteria</w:t>
            </w:r>
          </w:p>
        </w:tc>
        <w:tc>
          <w:tcPr>
            <w:tcW w:w="1559" w:type="dxa"/>
            <w:tcBorders>
              <w:top w:val="single" w:sz="4" w:space="0" w:color="auto"/>
              <w:bottom w:val="single" w:sz="4" w:space="0" w:color="auto"/>
            </w:tcBorders>
          </w:tcPr>
          <w:p w14:paraId="5D6F0D36" w14:textId="77777777" w:rsidR="00AD1261" w:rsidRDefault="00AD1261" w:rsidP="00AD1261">
            <w:pPr>
              <w:pStyle w:val="ListParagraph"/>
              <w:ind w:left="0"/>
              <w:jc w:val="center"/>
              <w:rPr>
                <w:b/>
                <w:sz w:val="24"/>
                <w:szCs w:val="24"/>
              </w:rPr>
            </w:pPr>
            <w:r>
              <w:rPr>
                <w:b/>
                <w:sz w:val="24"/>
                <w:szCs w:val="24"/>
              </w:rPr>
              <w:t>Total</w:t>
            </w:r>
          </w:p>
        </w:tc>
        <w:tc>
          <w:tcPr>
            <w:tcW w:w="1843" w:type="dxa"/>
            <w:tcBorders>
              <w:top w:val="single" w:sz="4" w:space="0" w:color="auto"/>
              <w:bottom w:val="single" w:sz="4" w:space="0" w:color="auto"/>
            </w:tcBorders>
          </w:tcPr>
          <w:p w14:paraId="085AC416" w14:textId="77777777" w:rsidR="00AD1261" w:rsidRDefault="00AD1261" w:rsidP="00AD1261">
            <w:pPr>
              <w:pStyle w:val="ListParagraph"/>
              <w:ind w:left="0"/>
              <w:jc w:val="center"/>
              <w:rPr>
                <w:b/>
                <w:sz w:val="24"/>
                <w:szCs w:val="24"/>
              </w:rPr>
            </w:pPr>
            <w:r>
              <w:rPr>
                <w:b/>
                <w:sz w:val="24"/>
                <w:szCs w:val="24"/>
              </w:rPr>
              <w:t>Percentage</w:t>
            </w:r>
          </w:p>
        </w:tc>
      </w:tr>
      <w:tr w:rsidR="00AD1261" w14:paraId="5FAE727E" w14:textId="77777777" w:rsidTr="00AD1261">
        <w:tc>
          <w:tcPr>
            <w:tcW w:w="1980" w:type="dxa"/>
            <w:tcBorders>
              <w:top w:val="single" w:sz="4" w:space="0" w:color="auto"/>
            </w:tcBorders>
          </w:tcPr>
          <w:p w14:paraId="1D393A59" w14:textId="77777777" w:rsidR="00AD1261" w:rsidRDefault="00AD1261" w:rsidP="00AD1261">
            <w:pPr>
              <w:pStyle w:val="ListParagraph"/>
              <w:ind w:left="0"/>
              <w:rPr>
                <w:bCs/>
                <w:sz w:val="24"/>
                <w:szCs w:val="24"/>
              </w:rPr>
            </w:pPr>
            <w:r>
              <w:rPr>
                <w:bCs/>
                <w:sz w:val="24"/>
                <w:szCs w:val="24"/>
              </w:rPr>
              <w:t>Low</w:t>
            </w:r>
          </w:p>
        </w:tc>
        <w:tc>
          <w:tcPr>
            <w:tcW w:w="1706" w:type="dxa"/>
            <w:tcBorders>
              <w:top w:val="single" w:sz="4" w:space="0" w:color="auto"/>
            </w:tcBorders>
          </w:tcPr>
          <w:p w14:paraId="37801D3B" w14:textId="77777777" w:rsidR="00AD1261" w:rsidRDefault="00AD1261" w:rsidP="00AD1261">
            <w:pPr>
              <w:pStyle w:val="ListParagraph"/>
              <w:ind w:left="0"/>
              <w:rPr>
                <w:bCs/>
                <w:sz w:val="24"/>
                <w:szCs w:val="24"/>
              </w:rPr>
            </w:pPr>
            <w:r>
              <w:rPr>
                <w:bCs/>
                <w:sz w:val="24"/>
                <w:szCs w:val="24"/>
              </w:rPr>
              <w:t>X &lt; 123</w:t>
            </w:r>
          </w:p>
        </w:tc>
        <w:tc>
          <w:tcPr>
            <w:tcW w:w="1559" w:type="dxa"/>
            <w:tcBorders>
              <w:top w:val="single" w:sz="4" w:space="0" w:color="auto"/>
            </w:tcBorders>
          </w:tcPr>
          <w:p w14:paraId="48EE436A" w14:textId="77777777" w:rsidR="00AD1261" w:rsidRDefault="00AD1261" w:rsidP="00AD1261">
            <w:pPr>
              <w:pStyle w:val="ListParagraph"/>
              <w:ind w:left="0"/>
              <w:jc w:val="center"/>
              <w:rPr>
                <w:bCs/>
                <w:sz w:val="24"/>
                <w:szCs w:val="24"/>
              </w:rPr>
            </w:pPr>
            <w:r>
              <w:rPr>
                <w:bCs/>
                <w:sz w:val="24"/>
                <w:szCs w:val="24"/>
              </w:rPr>
              <w:t>57</w:t>
            </w:r>
          </w:p>
        </w:tc>
        <w:tc>
          <w:tcPr>
            <w:tcW w:w="1843" w:type="dxa"/>
            <w:tcBorders>
              <w:top w:val="single" w:sz="4" w:space="0" w:color="auto"/>
            </w:tcBorders>
          </w:tcPr>
          <w:p w14:paraId="779D1152" w14:textId="77777777" w:rsidR="00AD1261" w:rsidRDefault="00AD1261" w:rsidP="00AD1261">
            <w:pPr>
              <w:pStyle w:val="ListParagraph"/>
              <w:ind w:left="0"/>
              <w:jc w:val="center"/>
              <w:rPr>
                <w:bCs/>
                <w:sz w:val="24"/>
                <w:szCs w:val="24"/>
              </w:rPr>
            </w:pPr>
            <w:r>
              <w:rPr>
                <w:bCs/>
                <w:sz w:val="24"/>
                <w:szCs w:val="24"/>
              </w:rPr>
              <w:t>15.2</w:t>
            </w:r>
          </w:p>
        </w:tc>
      </w:tr>
      <w:tr w:rsidR="00AD1261" w14:paraId="7E8FCF22" w14:textId="77777777" w:rsidTr="00AD1261">
        <w:tc>
          <w:tcPr>
            <w:tcW w:w="1980" w:type="dxa"/>
          </w:tcPr>
          <w:p w14:paraId="426B47C8" w14:textId="77777777" w:rsidR="00AD1261" w:rsidRDefault="00AD1261" w:rsidP="00AD1261">
            <w:pPr>
              <w:pStyle w:val="ListParagraph"/>
              <w:ind w:left="0"/>
              <w:rPr>
                <w:bCs/>
                <w:sz w:val="24"/>
                <w:szCs w:val="24"/>
              </w:rPr>
            </w:pPr>
            <w:r>
              <w:rPr>
                <w:bCs/>
                <w:sz w:val="24"/>
                <w:szCs w:val="24"/>
              </w:rPr>
              <w:t>Medium</w:t>
            </w:r>
          </w:p>
        </w:tc>
        <w:tc>
          <w:tcPr>
            <w:tcW w:w="1706" w:type="dxa"/>
          </w:tcPr>
          <w:p w14:paraId="28AD8EBC" w14:textId="77777777" w:rsidR="00AD1261" w:rsidRDefault="00AD1261" w:rsidP="00AD1261">
            <w:pPr>
              <w:pStyle w:val="ListParagraph"/>
              <w:ind w:left="0"/>
              <w:rPr>
                <w:bCs/>
                <w:sz w:val="24"/>
                <w:szCs w:val="24"/>
              </w:rPr>
            </w:pPr>
            <w:r>
              <w:rPr>
                <w:bCs/>
                <w:sz w:val="24"/>
                <w:szCs w:val="24"/>
              </w:rPr>
              <w:t>123 ≤ X &lt; 147</w:t>
            </w:r>
          </w:p>
        </w:tc>
        <w:tc>
          <w:tcPr>
            <w:tcW w:w="1559" w:type="dxa"/>
          </w:tcPr>
          <w:p w14:paraId="25499C4A" w14:textId="77777777" w:rsidR="00AD1261" w:rsidRDefault="00AD1261" w:rsidP="00AD1261">
            <w:pPr>
              <w:pStyle w:val="ListParagraph"/>
              <w:ind w:left="0"/>
              <w:jc w:val="center"/>
              <w:rPr>
                <w:bCs/>
                <w:sz w:val="24"/>
                <w:szCs w:val="24"/>
              </w:rPr>
            </w:pPr>
            <w:r>
              <w:rPr>
                <w:bCs/>
                <w:sz w:val="24"/>
                <w:szCs w:val="24"/>
              </w:rPr>
              <w:t>249</w:t>
            </w:r>
          </w:p>
        </w:tc>
        <w:tc>
          <w:tcPr>
            <w:tcW w:w="1843" w:type="dxa"/>
          </w:tcPr>
          <w:p w14:paraId="13FD7C22" w14:textId="77777777" w:rsidR="00AD1261" w:rsidRDefault="00AD1261" w:rsidP="00AD1261">
            <w:pPr>
              <w:pStyle w:val="ListParagraph"/>
              <w:ind w:left="0"/>
              <w:jc w:val="center"/>
              <w:rPr>
                <w:bCs/>
                <w:sz w:val="24"/>
                <w:szCs w:val="24"/>
              </w:rPr>
            </w:pPr>
            <w:r>
              <w:rPr>
                <w:bCs/>
                <w:sz w:val="24"/>
                <w:szCs w:val="24"/>
              </w:rPr>
              <w:t>66.4</w:t>
            </w:r>
          </w:p>
        </w:tc>
      </w:tr>
      <w:tr w:rsidR="00AD1261" w14:paraId="57A72D6B" w14:textId="77777777" w:rsidTr="00AD1261">
        <w:tc>
          <w:tcPr>
            <w:tcW w:w="1980" w:type="dxa"/>
            <w:tcBorders>
              <w:bottom w:val="single" w:sz="4" w:space="0" w:color="auto"/>
            </w:tcBorders>
          </w:tcPr>
          <w:p w14:paraId="6E0A40B0" w14:textId="77777777" w:rsidR="00AD1261" w:rsidRDefault="00AD1261" w:rsidP="00AD1261">
            <w:pPr>
              <w:pStyle w:val="ListParagraph"/>
              <w:ind w:left="0"/>
              <w:rPr>
                <w:bCs/>
                <w:sz w:val="24"/>
                <w:szCs w:val="24"/>
              </w:rPr>
            </w:pPr>
            <w:r>
              <w:rPr>
                <w:bCs/>
                <w:sz w:val="24"/>
                <w:szCs w:val="24"/>
              </w:rPr>
              <w:t>High</w:t>
            </w:r>
          </w:p>
        </w:tc>
        <w:tc>
          <w:tcPr>
            <w:tcW w:w="1706" w:type="dxa"/>
            <w:tcBorders>
              <w:bottom w:val="single" w:sz="4" w:space="0" w:color="auto"/>
            </w:tcBorders>
          </w:tcPr>
          <w:p w14:paraId="1A608B2A" w14:textId="77777777" w:rsidR="00AD1261" w:rsidRDefault="00AD1261" w:rsidP="00AD1261">
            <w:pPr>
              <w:pStyle w:val="ListParagraph"/>
              <w:ind w:left="0"/>
              <w:rPr>
                <w:bCs/>
                <w:sz w:val="24"/>
                <w:szCs w:val="24"/>
              </w:rPr>
            </w:pPr>
            <w:r>
              <w:rPr>
                <w:bCs/>
                <w:sz w:val="24"/>
                <w:szCs w:val="24"/>
              </w:rPr>
              <w:t>X ≥ 147</w:t>
            </w:r>
          </w:p>
        </w:tc>
        <w:tc>
          <w:tcPr>
            <w:tcW w:w="1559" w:type="dxa"/>
            <w:tcBorders>
              <w:bottom w:val="single" w:sz="4" w:space="0" w:color="auto"/>
            </w:tcBorders>
          </w:tcPr>
          <w:p w14:paraId="04C77B0A" w14:textId="77777777" w:rsidR="00AD1261" w:rsidRDefault="00AD1261" w:rsidP="00AD1261">
            <w:pPr>
              <w:pStyle w:val="ListParagraph"/>
              <w:ind w:left="0"/>
              <w:jc w:val="center"/>
              <w:rPr>
                <w:bCs/>
                <w:sz w:val="24"/>
                <w:szCs w:val="24"/>
              </w:rPr>
            </w:pPr>
            <w:r>
              <w:rPr>
                <w:bCs/>
                <w:sz w:val="24"/>
                <w:szCs w:val="24"/>
              </w:rPr>
              <w:t>69</w:t>
            </w:r>
          </w:p>
        </w:tc>
        <w:tc>
          <w:tcPr>
            <w:tcW w:w="1843" w:type="dxa"/>
            <w:tcBorders>
              <w:bottom w:val="single" w:sz="4" w:space="0" w:color="auto"/>
            </w:tcBorders>
          </w:tcPr>
          <w:p w14:paraId="73C7EB9F" w14:textId="77777777" w:rsidR="00AD1261" w:rsidRDefault="00AD1261" w:rsidP="00AD1261">
            <w:pPr>
              <w:pStyle w:val="ListParagraph"/>
              <w:ind w:left="0"/>
              <w:jc w:val="center"/>
              <w:rPr>
                <w:bCs/>
                <w:sz w:val="24"/>
                <w:szCs w:val="24"/>
              </w:rPr>
            </w:pPr>
            <w:r>
              <w:rPr>
                <w:bCs/>
                <w:sz w:val="24"/>
                <w:szCs w:val="24"/>
              </w:rPr>
              <w:t>18.4</w:t>
            </w:r>
          </w:p>
        </w:tc>
      </w:tr>
    </w:tbl>
    <w:p w14:paraId="4386490C" w14:textId="77777777" w:rsidR="00AD1261" w:rsidRDefault="00AD1261" w:rsidP="00AD1261">
      <w:pPr>
        <w:spacing w:after="0" w:line="240" w:lineRule="auto"/>
        <w:rPr>
          <w:rFonts w:ascii="Georgia" w:hAnsi="Georgia"/>
        </w:rPr>
      </w:pPr>
    </w:p>
    <w:p w14:paraId="11AD2FC6" w14:textId="77777777" w:rsidR="00AD1261" w:rsidRDefault="00AD1261" w:rsidP="00AD1261">
      <w:pPr>
        <w:pStyle w:val="ListParagraph"/>
        <w:numPr>
          <w:ilvl w:val="0"/>
          <w:numId w:val="17"/>
        </w:num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Multivariate Assumption Test</w:t>
      </w:r>
    </w:p>
    <w:p w14:paraId="3C0E6D50" w14:textId="0842B49E" w:rsidR="00AD1261" w:rsidRDefault="000525F8" w:rsidP="000525F8">
      <w:pPr>
        <w:autoSpaceDE w:val="0"/>
        <w:autoSpaceDN w:val="0"/>
        <w:adjustRightInd w:val="0"/>
        <w:spacing w:after="0" w:line="240" w:lineRule="auto"/>
        <w:ind w:left="1134" w:firstLine="284"/>
        <w:jc w:val="both"/>
        <w:rPr>
          <w:rFonts w:ascii="Times New Roman" w:hAnsi="Times New Roman" w:cs="Times New Roman"/>
          <w:sz w:val="24"/>
          <w:szCs w:val="24"/>
          <w:lang w:val="en-US"/>
        </w:rPr>
      </w:pPr>
      <w:r>
        <w:rPr>
          <w:rFonts w:ascii="Times New Roman" w:hAnsi="Times New Roman"/>
          <w:sz w:val="24"/>
          <w:szCs w:val="24"/>
        </w:rPr>
        <w:t xml:space="preserve">    </w:t>
      </w:r>
      <w:r w:rsidR="00AD1261">
        <w:rPr>
          <w:rFonts w:ascii="Times New Roman" w:hAnsi="Times New Roman"/>
          <w:sz w:val="24"/>
          <w:szCs w:val="24"/>
          <w:lang w:val="en-US"/>
        </w:rPr>
        <w:t>Multivariate analysis was used to determine differences in religiosity and character strength in terms of gender and domicile. The multivariate analysis must meet assumption tests including multivariate normality test, homogeneity test between groups, homogeneity test of covariance variance matrix, and multivariate significance test</w:t>
      </w:r>
      <w:r w:rsidR="00AD1261">
        <w:rPr>
          <w:rFonts w:ascii="Times New Roman" w:hAnsi="Times New Roman" w:cs="Times New Roman"/>
          <w:sz w:val="24"/>
          <w:szCs w:val="24"/>
          <w:lang w:val="en-US"/>
        </w:rPr>
        <w:t>.</w:t>
      </w:r>
    </w:p>
    <w:p w14:paraId="10845A40" w14:textId="77777777" w:rsidR="00AD1261" w:rsidRDefault="00AD1261" w:rsidP="00AD1261">
      <w:pPr>
        <w:autoSpaceDE w:val="0"/>
        <w:autoSpaceDN w:val="0"/>
        <w:adjustRightInd w:val="0"/>
        <w:spacing w:after="0" w:line="240" w:lineRule="auto"/>
        <w:ind w:left="709" w:firstLine="709"/>
        <w:jc w:val="both"/>
        <w:rPr>
          <w:rFonts w:ascii="Times New Roman" w:hAnsi="Times New Roman" w:cs="Times New Roman"/>
          <w:sz w:val="24"/>
          <w:szCs w:val="24"/>
          <w:lang w:val="en-US"/>
        </w:rPr>
      </w:pPr>
    </w:p>
    <w:p w14:paraId="408707F7" w14:textId="77777777" w:rsidR="00AD1261" w:rsidRDefault="00AD1261" w:rsidP="00AD1261">
      <w:pPr>
        <w:autoSpaceDE w:val="0"/>
        <w:autoSpaceDN w:val="0"/>
        <w:adjustRightInd w:val="0"/>
        <w:spacing w:after="0" w:line="240" w:lineRule="auto"/>
        <w:ind w:left="709"/>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a. Multivariate Normality Test</w:t>
      </w:r>
    </w:p>
    <w:p w14:paraId="174969D9" w14:textId="77777777" w:rsidR="00AD1261" w:rsidRDefault="00AD1261" w:rsidP="000525F8">
      <w:pPr>
        <w:autoSpaceDE w:val="0"/>
        <w:autoSpaceDN w:val="0"/>
        <w:adjustRightInd w:val="0"/>
        <w:spacing w:after="0" w:line="240" w:lineRule="auto"/>
        <w:ind w:left="993" w:firstLine="425"/>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The multivariate normality test is carried out by determining the Mahalanobis distance then calculating the chi-square value and visualizing it with a scatter plot. This analysis aims to see the overall normal distribution of the dependent variable with the hypothesis: </w:t>
      </w:r>
    </w:p>
    <w:p w14:paraId="766E5882" w14:textId="77777777" w:rsidR="00AD1261" w:rsidRDefault="00AD1261" w:rsidP="00AD1261">
      <w:pPr>
        <w:autoSpaceDE w:val="0"/>
        <w:autoSpaceDN w:val="0"/>
        <w:adjustRightInd w:val="0"/>
        <w:spacing w:after="0" w:line="240" w:lineRule="auto"/>
        <w:ind w:left="709" w:firstLine="709"/>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Ho:Data is normally distributed </w:t>
      </w:r>
    </w:p>
    <w:p w14:paraId="024679A7" w14:textId="77777777" w:rsidR="00AD1261" w:rsidRDefault="00AD1261" w:rsidP="00AD1261">
      <w:pPr>
        <w:autoSpaceDE w:val="0"/>
        <w:autoSpaceDN w:val="0"/>
        <w:adjustRightInd w:val="0"/>
        <w:spacing w:after="0" w:line="240" w:lineRule="auto"/>
        <w:ind w:left="709" w:firstLine="709"/>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Ha: Data is not normally distributed. </w:t>
      </w:r>
    </w:p>
    <w:p w14:paraId="64B5AA0C" w14:textId="77777777" w:rsidR="00AD1261" w:rsidRDefault="00AD1261" w:rsidP="000525F8">
      <w:pPr>
        <w:autoSpaceDE w:val="0"/>
        <w:autoSpaceDN w:val="0"/>
        <w:adjustRightInd w:val="0"/>
        <w:spacing w:after="0" w:line="240" w:lineRule="auto"/>
        <w:ind w:left="1134" w:firstLine="284"/>
        <w:jc w:val="both"/>
        <w:rPr>
          <w:rFonts w:ascii="Times New Roman" w:hAnsi="Times New Roman" w:cs="Times New Roman"/>
          <w:sz w:val="24"/>
          <w:szCs w:val="24"/>
        </w:rPr>
      </w:pPr>
      <w:r>
        <w:rPr>
          <w:rFonts w:ascii="Times New Roman" w:hAnsi="Times New Roman"/>
          <w:sz w:val="24"/>
          <w:szCs w:val="24"/>
          <w:shd w:val="clear" w:color="auto" w:fill="FFFFFF"/>
        </w:rPr>
        <w:t xml:space="preserve">Normality assumption on error vector(𝜺) use q-q plot approximated by the chi-square quantile. To further prove the linearity, it can be performed by calculating the Pearson correlation. Pearson correlation is used to measure the strength and direction of the linear </w:t>
      </w:r>
      <w:r>
        <w:rPr>
          <w:rFonts w:ascii="Times New Roman" w:hAnsi="Times New Roman"/>
          <w:sz w:val="24"/>
          <w:szCs w:val="24"/>
          <w:shd w:val="clear" w:color="auto" w:fill="FFFFFF"/>
        </w:rPr>
        <w:lastRenderedPageBreak/>
        <w:t>relationship between two variables. If the significance value of the correlation coefficient is &lt; 0.05, then H0 is accepted, showing normality, and vice versa</w:t>
      </w:r>
      <w:r>
        <w:rPr>
          <w:rFonts w:ascii="Times New Roman" w:hAnsi="Times New Roman" w:cs="Times New Roman"/>
          <w:sz w:val="24"/>
          <w:szCs w:val="24"/>
        </w:rPr>
        <w:t xml:space="preserve">. </w:t>
      </w:r>
      <w:r>
        <w:rPr>
          <w:rFonts w:ascii="Times New Roman" w:hAnsi="Times New Roman"/>
          <w:sz w:val="24"/>
          <w:szCs w:val="24"/>
          <w:lang w:val="en-US"/>
        </w:rPr>
        <w:t>Normality test results based on the distribution on the Q-Q Plot can be seen in Figure 4 below</w:t>
      </w:r>
      <w:r>
        <w:rPr>
          <w:rFonts w:ascii="Times New Roman" w:hAnsi="Times New Roman" w:cs="Times New Roman"/>
          <w:sz w:val="24"/>
          <w:szCs w:val="24"/>
        </w:rPr>
        <w:t xml:space="preserve">. </w:t>
      </w:r>
    </w:p>
    <w:p w14:paraId="1F3079F0" w14:textId="77777777" w:rsidR="000525F8" w:rsidRDefault="000525F8" w:rsidP="000525F8">
      <w:pPr>
        <w:autoSpaceDE w:val="0"/>
        <w:autoSpaceDN w:val="0"/>
        <w:adjustRightInd w:val="0"/>
        <w:spacing w:after="0" w:line="240" w:lineRule="auto"/>
        <w:ind w:left="1134" w:firstLine="284"/>
        <w:jc w:val="both"/>
        <w:rPr>
          <w:rFonts w:ascii="Times New Roman" w:hAnsi="Times New Roman" w:cs="Times New Roman"/>
          <w:sz w:val="24"/>
          <w:szCs w:val="24"/>
          <w:lang w:val="en-US"/>
        </w:rPr>
      </w:pPr>
    </w:p>
    <w:p w14:paraId="284978E9" w14:textId="77777777" w:rsidR="00AD1261" w:rsidRDefault="00AD1261" w:rsidP="00AD1261">
      <w:pPr>
        <w:autoSpaceDE w:val="0"/>
        <w:autoSpaceDN w:val="0"/>
        <w:adjustRightInd w:val="0"/>
        <w:spacing w:after="0" w:line="240" w:lineRule="auto"/>
        <w:ind w:firstLine="993"/>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4ED4100" wp14:editId="1CE35E44">
            <wp:extent cx="4603750" cy="2917825"/>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4623013" cy="2930383"/>
                    </a:xfrm>
                    <a:prstGeom prst="rect">
                      <a:avLst/>
                    </a:prstGeom>
                    <a:noFill/>
                    <a:ln>
                      <a:noFill/>
                    </a:ln>
                  </pic:spPr>
                </pic:pic>
              </a:graphicData>
            </a:graphic>
          </wp:inline>
        </w:drawing>
      </w:r>
    </w:p>
    <w:p w14:paraId="25B0585D" w14:textId="77777777" w:rsidR="00AD1261" w:rsidRDefault="00AD1261" w:rsidP="00AD1261">
      <w:pPr>
        <w:autoSpaceDE w:val="0"/>
        <w:autoSpaceDN w:val="0"/>
        <w:adjustRightInd w:val="0"/>
        <w:spacing w:after="0" w:line="240" w:lineRule="auto"/>
        <w:ind w:left="709" w:firstLine="709"/>
        <w:jc w:val="center"/>
        <w:rPr>
          <w:rFonts w:ascii="Times New Roman" w:hAnsi="Times New Roman" w:cs="Times New Roman"/>
          <w:sz w:val="24"/>
          <w:szCs w:val="24"/>
          <w:lang w:val="en-US"/>
        </w:rPr>
      </w:pPr>
      <w:r>
        <w:rPr>
          <w:rFonts w:ascii="Times New Roman" w:hAnsi="Times New Roman" w:cs="Times New Roman"/>
          <w:color w:val="444444"/>
          <w:sz w:val="24"/>
          <w:szCs w:val="24"/>
          <w:shd w:val="clear" w:color="auto" w:fill="FFFFFF"/>
          <w:lang w:val="en-US"/>
        </w:rPr>
        <w:t xml:space="preserve">Figure 3. </w:t>
      </w:r>
      <w:r>
        <w:rPr>
          <w:rFonts w:ascii="Times New Roman" w:hAnsi="Times New Roman" w:cs="Times New Roman"/>
          <w:sz w:val="24"/>
          <w:szCs w:val="24"/>
          <w:lang w:val="en-US"/>
        </w:rPr>
        <w:t xml:space="preserve">Distribution on </w:t>
      </w:r>
      <w:r>
        <w:rPr>
          <w:rFonts w:ascii="Times New Roman" w:hAnsi="Times New Roman" w:cs="Times New Roman"/>
          <w:sz w:val="24"/>
          <w:szCs w:val="24"/>
        </w:rPr>
        <w:t>Q-Q Plot</w:t>
      </w:r>
      <w:r>
        <w:rPr>
          <w:rFonts w:ascii="Times New Roman" w:hAnsi="Times New Roman" w:cs="Times New Roman"/>
          <w:sz w:val="24"/>
          <w:szCs w:val="24"/>
          <w:lang w:val="en-US"/>
        </w:rPr>
        <w:t xml:space="preserve"> to examine the normality of religiosity and character strength</w:t>
      </w:r>
    </w:p>
    <w:p w14:paraId="793AB9D4" w14:textId="77777777" w:rsidR="00AD1261" w:rsidRDefault="00AD1261" w:rsidP="00AD1261">
      <w:pPr>
        <w:autoSpaceDE w:val="0"/>
        <w:autoSpaceDN w:val="0"/>
        <w:adjustRightInd w:val="0"/>
        <w:spacing w:after="0" w:line="240" w:lineRule="auto"/>
        <w:ind w:left="709" w:firstLine="709"/>
        <w:jc w:val="center"/>
        <w:rPr>
          <w:rFonts w:ascii="Times New Roman" w:hAnsi="Times New Roman" w:cs="Times New Roman"/>
          <w:color w:val="444444"/>
          <w:sz w:val="24"/>
          <w:szCs w:val="24"/>
          <w:shd w:val="clear" w:color="auto" w:fill="FFFFFF"/>
          <w:lang w:val="en-US"/>
        </w:rPr>
      </w:pPr>
    </w:p>
    <w:p w14:paraId="5CF7F63F" w14:textId="77777777" w:rsidR="00AD1261" w:rsidRDefault="00AD1261" w:rsidP="00AD1261">
      <w:pPr>
        <w:autoSpaceDE w:val="0"/>
        <w:autoSpaceDN w:val="0"/>
        <w:adjustRightInd w:val="0"/>
        <w:spacing w:after="0" w:line="240" w:lineRule="auto"/>
        <w:ind w:left="709" w:firstLine="709"/>
        <w:jc w:val="both"/>
        <w:rPr>
          <w:rFonts w:ascii="Times New Roman" w:hAnsi="Times New Roman" w:cs="Times New Roman"/>
          <w:color w:val="444444"/>
          <w:sz w:val="24"/>
          <w:szCs w:val="24"/>
          <w:shd w:val="clear" w:color="auto" w:fill="FFFFFF"/>
          <w:lang w:val="en-US"/>
        </w:rPr>
      </w:pPr>
      <w:r>
        <w:rPr>
          <w:rFonts w:ascii="Times New Roman" w:hAnsi="Times New Roman"/>
          <w:color w:val="444444"/>
          <w:sz w:val="24"/>
          <w:szCs w:val="24"/>
          <w:shd w:val="clear" w:color="auto" w:fill="FFFFFF"/>
          <w:lang w:val="en-US"/>
        </w:rPr>
        <w:t>The data is normally distributed if the scatter-plot tends to form a straight line and more than 50% of the Mahalanobis distance value is less or equal to the Qi value. In addition to the scatter-plot, other conclusions can be drawn by looking at the correlation values as shown in Table 7 below</w:t>
      </w:r>
      <w:r>
        <w:rPr>
          <w:rFonts w:ascii="Times New Roman" w:hAnsi="Times New Roman" w:cs="Times New Roman"/>
          <w:color w:val="444444"/>
          <w:sz w:val="24"/>
          <w:szCs w:val="24"/>
          <w:shd w:val="clear" w:color="auto" w:fill="FFFFFF"/>
          <w:lang w:val="en-US"/>
        </w:rPr>
        <w:t>.</w:t>
      </w:r>
    </w:p>
    <w:p w14:paraId="2FAEAF05" w14:textId="77777777" w:rsidR="00AD1261" w:rsidRDefault="00AD1261" w:rsidP="00AD1261">
      <w:pPr>
        <w:autoSpaceDE w:val="0"/>
        <w:autoSpaceDN w:val="0"/>
        <w:adjustRightInd w:val="0"/>
        <w:spacing w:after="0" w:line="240" w:lineRule="auto"/>
        <w:ind w:left="709" w:firstLine="709"/>
        <w:jc w:val="center"/>
        <w:rPr>
          <w:rFonts w:ascii="Times New Roman" w:hAnsi="Times New Roman" w:cs="Times New Roman"/>
          <w:color w:val="FF0000"/>
          <w:sz w:val="24"/>
          <w:szCs w:val="24"/>
          <w:shd w:val="clear" w:color="auto" w:fill="FFFFFF"/>
          <w:lang w:val="en-US"/>
        </w:rPr>
      </w:pPr>
    </w:p>
    <w:p w14:paraId="5B7D2E61" w14:textId="77777777" w:rsidR="00AD1261" w:rsidRDefault="00AD1261" w:rsidP="00AD1261">
      <w:pPr>
        <w:autoSpaceDE w:val="0"/>
        <w:autoSpaceDN w:val="0"/>
        <w:adjustRightInd w:val="0"/>
        <w:spacing w:after="0" w:line="240" w:lineRule="auto"/>
        <w:ind w:left="709" w:firstLine="709"/>
        <w:jc w:val="center"/>
        <w:rPr>
          <w:rFonts w:ascii="Times New Roman" w:hAnsi="Times New Roman" w:cs="Times New Roman"/>
          <w:color w:val="000000" w:themeColor="text1"/>
          <w:sz w:val="24"/>
          <w:szCs w:val="24"/>
          <w:shd w:val="clear" w:color="auto" w:fill="FFFFFF"/>
          <w:lang w:val="en-US"/>
        </w:rPr>
      </w:pPr>
      <w:r>
        <w:rPr>
          <w:rFonts w:ascii="Times New Roman" w:hAnsi="Times New Roman" w:cs="Times New Roman"/>
          <w:color w:val="000000" w:themeColor="text1"/>
          <w:sz w:val="24"/>
          <w:szCs w:val="24"/>
          <w:shd w:val="clear" w:color="auto" w:fill="FFFFFF"/>
          <w:lang w:val="en-US"/>
        </w:rPr>
        <w:t xml:space="preserve">Table 7. </w:t>
      </w:r>
      <w:r>
        <w:rPr>
          <w:rFonts w:ascii="Times New Roman" w:hAnsi="Times New Roman"/>
          <w:color w:val="000000" w:themeColor="text1"/>
          <w:sz w:val="24"/>
          <w:szCs w:val="24"/>
          <w:shd w:val="clear" w:color="auto" w:fill="FFFFFF"/>
          <w:lang w:val="en-US"/>
        </w:rPr>
        <w:t>Correlation between Mahalanobis Distance and Qi</w:t>
      </w:r>
    </w:p>
    <w:p w14:paraId="6C6917BA" w14:textId="77777777" w:rsidR="00AD1261" w:rsidRDefault="00AD1261" w:rsidP="00AD1261">
      <w:pPr>
        <w:autoSpaceDE w:val="0"/>
        <w:autoSpaceDN w:val="0"/>
        <w:adjustRightInd w:val="0"/>
        <w:spacing w:after="0" w:line="240" w:lineRule="auto"/>
        <w:ind w:left="709" w:firstLine="709"/>
        <w:jc w:val="center"/>
        <w:rPr>
          <w:rFonts w:ascii="Times New Roman" w:hAnsi="Times New Roman" w:cs="Times New Roman"/>
          <w:color w:val="000000" w:themeColor="text1"/>
          <w:sz w:val="24"/>
          <w:szCs w:val="24"/>
          <w:lang w:val="en-US"/>
        </w:rPr>
      </w:pPr>
    </w:p>
    <w:tbl>
      <w:tblPr>
        <w:tblW w:w="7796" w:type="dxa"/>
        <w:tblInd w:w="8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417"/>
        <w:gridCol w:w="1826"/>
        <w:gridCol w:w="2569"/>
        <w:gridCol w:w="1984"/>
      </w:tblGrid>
      <w:tr w:rsidR="00AD1261" w14:paraId="64D58F8B" w14:textId="77777777" w:rsidTr="00AD1261">
        <w:trPr>
          <w:cantSplit/>
        </w:trPr>
        <w:tc>
          <w:tcPr>
            <w:tcW w:w="7796" w:type="dxa"/>
            <w:gridSpan w:val="4"/>
            <w:tcBorders>
              <w:top w:val="nil"/>
              <w:left w:val="nil"/>
              <w:bottom w:val="single" w:sz="4" w:space="0" w:color="auto"/>
              <w:right w:val="nil"/>
            </w:tcBorders>
            <w:shd w:val="clear" w:color="auto" w:fill="FFFFFF"/>
          </w:tcPr>
          <w:p w14:paraId="16C02845" w14:textId="77777777" w:rsidR="00AD1261" w:rsidRDefault="00AD1261" w:rsidP="00AD1261">
            <w:pPr>
              <w:autoSpaceDE w:val="0"/>
              <w:autoSpaceDN w:val="0"/>
              <w:adjustRightInd w:val="0"/>
              <w:spacing w:after="0" w:line="240" w:lineRule="auto"/>
              <w:ind w:left="60" w:right="60"/>
              <w:jc w:val="center"/>
              <w:rPr>
                <w:rFonts w:ascii="Arial" w:hAnsi="Arial" w:cs="Arial"/>
                <w:color w:val="000000"/>
                <w:sz w:val="18"/>
                <w:szCs w:val="18"/>
              </w:rPr>
            </w:pPr>
            <w:r>
              <w:rPr>
                <w:rFonts w:ascii="Arial" w:hAnsi="Arial" w:cs="Arial"/>
                <w:b/>
                <w:bCs/>
                <w:color w:val="000000"/>
                <w:sz w:val="18"/>
                <w:szCs w:val="18"/>
              </w:rPr>
              <w:t>Correlations</w:t>
            </w:r>
          </w:p>
        </w:tc>
      </w:tr>
      <w:tr w:rsidR="00AD1261" w14:paraId="7668184A" w14:textId="77777777" w:rsidTr="00AD1261">
        <w:trPr>
          <w:cantSplit/>
        </w:trPr>
        <w:tc>
          <w:tcPr>
            <w:tcW w:w="3243" w:type="dxa"/>
            <w:gridSpan w:val="2"/>
            <w:tcBorders>
              <w:top w:val="single" w:sz="4" w:space="0" w:color="auto"/>
              <w:left w:val="nil"/>
              <w:bottom w:val="single" w:sz="4" w:space="0" w:color="auto"/>
              <w:right w:val="nil"/>
            </w:tcBorders>
            <w:shd w:val="clear" w:color="auto" w:fill="FFFFFF"/>
          </w:tcPr>
          <w:p w14:paraId="6FF0B557" w14:textId="77777777" w:rsidR="00AD1261" w:rsidRDefault="00AD1261" w:rsidP="00AD1261">
            <w:pPr>
              <w:autoSpaceDE w:val="0"/>
              <w:autoSpaceDN w:val="0"/>
              <w:adjustRightInd w:val="0"/>
              <w:spacing w:after="0" w:line="240" w:lineRule="auto"/>
              <w:rPr>
                <w:rFonts w:ascii="Times New Roman" w:hAnsi="Times New Roman" w:cs="Times New Roman"/>
                <w:sz w:val="24"/>
                <w:szCs w:val="24"/>
              </w:rPr>
            </w:pPr>
          </w:p>
        </w:tc>
        <w:tc>
          <w:tcPr>
            <w:tcW w:w="2569" w:type="dxa"/>
            <w:tcBorders>
              <w:top w:val="single" w:sz="4" w:space="0" w:color="auto"/>
              <w:left w:val="nil"/>
              <w:bottom w:val="single" w:sz="4" w:space="0" w:color="auto"/>
              <w:right w:val="nil"/>
            </w:tcBorders>
            <w:shd w:val="clear" w:color="auto" w:fill="FFFFFF"/>
          </w:tcPr>
          <w:p w14:paraId="0069AF63" w14:textId="77777777" w:rsidR="00AD1261" w:rsidRDefault="00AD1261" w:rsidP="00AD1261">
            <w:pPr>
              <w:autoSpaceDE w:val="0"/>
              <w:autoSpaceDN w:val="0"/>
              <w:adjustRightInd w:val="0"/>
              <w:spacing w:after="0" w:line="240" w:lineRule="auto"/>
              <w:ind w:left="60" w:right="60"/>
              <w:jc w:val="center"/>
              <w:rPr>
                <w:rFonts w:ascii="Arial" w:hAnsi="Arial" w:cs="Arial"/>
                <w:color w:val="000000"/>
                <w:sz w:val="18"/>
                <w:szCs w:val="18"/>
              </w:rPr>
            </w:pPr>
            <w:r>
              <w:rPr>
                <w:rFonts w:ascii="Arial" w:hAnsi="Arial" w:cs="Arial"/>
                <w:color w:val="000000"/>
                <w:sz w:val="18"/>
                <w:szCs w:val="18"/>
              </w:rPr>
              <w:t>Mahalanobis Distance</w:t>
            </w:r>
          </w:p>
        </w:tc>
        <w:tc>
          <w:tcPr>
            <w:tcW w:w="1984" w:type="dxa"/>
            <w:tcBorders>
              <w:top w:val="single" w:sz="4" w:space="0" w:color="auto"/>
              <w:left w:val="nil"/>
              <w:bottom w:val="single" w:sz="4" w:space="0" w:color="auto"/>
              <w:right w:val="nil"/>
            </w:tcBorders>
            <w:shd w:val="clear" w:color="auto" w:fill="FFFFFF"/>
          </w:tcPr>
          <w:p w14:paraId="717A2847" w14:textId="77777777" w:rsidR="00AD1261" w:rsidRDefault="00AD1261" w:rsidP="00AD1261">
            <w:pPr>
              <w:autoSpaceDE w:val="0"/>
              <w:autoSpaceDN w:val="0"/>
              <w:adjustRightInd w:val="0"/>
              <w:spacing w:after="0" w:line="240" w:lineRule="auto"/>
              <w:ind w:left="60" w:right="60"/>
              <w:jc w:val="center"/>
              <w:rPr>
                <w:rFonts w:ascii="Arial" w:hAnsi="Arial" w:cs="Arial"/>
                <w:color w:val="000000"/>
                <w:sz w:val="18"/>
                <w:szCs w:val="18"/>
              </w:rPr>
            </w:pPr>
            <w:r>
              <w:rPr>
                <w:rFonts w:ascii="Arial" w:hAnsi="Arial" w:cs="Arial"/>
                <w:color w:val="000000"/>
                <w:sz w:val="18"/>
                <w:szCs w:val="18"/>
              </w:rPr>
              <w:t>Qi</w:t>
            </w:r>
          </w:p>
        </w:tc>
      </w:tr>
      <w:tr w:rsidR="00AD1261" w14:paraId="3D4D0EBC" w14:textId="77777777" w:rsidTr="00AD1261">
        <w:trPr>
          <w:cantSplit/>
        </w:trPr>
        <w:tc>
          <w:tcPr>
            <w:tcW w:w="1417" w:type="dxa"/>
            <w:vMerge w:val="restart"/>
            <w:tcBorders>
              <w:top w:val="single" w:sz="4" w:space="0" w:color="auto"/>
              <w:left w:val="nil"/>
              <w:bottom w:val="nil"/>
              <w:right w:val="nil"/>
            </w:tcBorders>
            <w:shd w:val="clear" w:color="auto" w:fill="FFFFFF"/>
            <w:vAlign w:val="center"/>
          </w:tcPr>
          <w:p w14:paraId="1278B7B6" w14:textId="77777777" w:rsidR="00AD1261" w:rsidRDefault="00AD1261" w:rsidP="00AD1261">
            <w:pPr>
              <w:autoSpaceDE w:val="0"/>
              <w:autoSpaceDN w:val="0"/>
              <w:adjustRightInd w:val="0"/>
              <w:spacing w:after="0" w:line="240" w:lineRule="auto"/>
              <w:ind w:left="60" w:right="60"/>
              <w:rPr>
                <w:rFonts w:ascii="Arial" w:hAnsi="Arial" w:cs="Arial"/>
                <w:color w:val="000000"/>
                <w:sz w:val="18"/>
                <w:szCs w:val="18"/>
              </w:rPr>
            </w:pPr>
            <w:r>
              <w:rPr>
                <w:rFonts w:ascii="Arial" w:hAnsi="Arial" w:cs="Arial"/>
                <w:color w:val="000000"/>
                <w:sz w:val="18"/>
                <w:szCs w:val="18"/>
              </w:rPr>
              <w:t>Mahalanobis Distance</w:t>
            </w:r>
          </w:p>
        </w:tc>
        <w:tc>
          <w:tcPr>
            <w:tcW w:w="1826" w:type="dxa"/>
            <w:tcBorders>
              <w:top w:val="single" w:sz="4" w:space="0" w:color="auto"/>
              <w:left w:val="nil"/>
              <w:bottom w:val="nil"/>
              <w:right w:val="nil"/>
            </w:tcBorders>
            <w:shd w:val="clear" w:color="auto" w:fill="FFFFFF"/>
            <w:vAlign w:val="center"/>
          </w:tcPr>
          <w:p w14:paraId="3C2C7917" w14:textId="77777777" w:rsidR="00AD1261" w:rsidRDefault="00AD1261" w:rsidP="00AD1261">
            <w:pPr>
              <w:autoSpaceDE w:val="0"/>
              <w:autoSpaceDN w:val="0"/>
              <w:adjustRightInd w:val="0"/>
              <w:spacing w:after="0" w:line="240" w:lineRule="auto"/>
              <w:ind w:left="60" w:right="60"/>
              <w:rPr>
                <w:rFonts w:ascii="Arial" w:hAnsi="Arial" w:cs="Arial"/>
                <w:color w:val="000000"/>
                <w:sz w:val="18"/>
                <w:szCs w:val="18"/>
              </w:rPr>
            </w:pPr>
            <w:r>
              <w:rPr>
                <w:rFonts w:ascii="Arial" w:hAnsi="Arial" w:cs="Arial"/>
                <w:color w:val="000000"/>
                <w:sz w:val="18"/>
                <w:szCs w:val="18"/>
              </w:rPr>
              <w:t>Pearson Correlation</w:t>
            </w:r>
          </w:p>
        </w:tc>
        <w:tc>
          <w:tcPr>
            <w:tcW w:w="2569" w:type="dxa"/>
            <w:tcBorders>
              <w:top w:val="single" w:sz="4" w:space="0" w:color="auto"/>
              <w:left w:val="nil"/>
              <w:bottom w:val="nil"/>
              <w:right w:val="nil"/>
            </w:tcBorders>
            <w:shd w:val="clear" w:color="auto" w:fill="FFFFFF"/>
          </w:tcPr>
          <w:p w14:paraId="112E3522"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1</w:t>
            </w:r>
          </w:p>
        </w:tc>
        <w:tc>
          <w:tcPr>
            <w:tcW w:w="1984" w:type="dxa"/>
            <w:tcBorders>
              <w:top w:val="single" w:sz="4" w:space="0" w:color="auto"/>
              <w:left w:val="nil"/>
              <w:bottom w:val="nil"/>
              <w:right w:val="nil"/>
            </w:tcBorders>
            <w:shd w:val="clear" w:color="auto" w:fill="FFFFFF"/>
          </w:tcPr>
          <w:p w14:paraId="34B921A9"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.906</w:t>
            </w:r>
            <w:r>
              <w:rPr>
                <w:rFonts w:ascii="Arial" w:hAnsi="Arial" w:cs="Arial"/>
                <w:color w:val="000000"/>
                <w:sz w:val="18"/>
                <w:szCs w:val="18"/>
                <w:vertAlign w:val="superscript"/>
              </w:rPr>
              <w:t>**</w:t>
            </w:r>
          </w:p>
        </w:tc>
      </w:tr>
      <w:tr w:rsidR="00AD1261" w14:paraId="6EFE33E3" w14:textId="77777777" w:rsidTr="00AD1261">
        <w:trPr>
          <w:cantSplit/>
        </w:trPr>
        <w:tc>
          <w:tcPr>
            <w:tcW w:w="1417" w:type="dxa"/>
            <w:vMerge/>
            <w:tcBorders>
              <w:top w:val="nil"/>
              <w:left w:val="nil"/>
              <w:bottom w:val="nil"/>
              <w:right w:val="nil"/>
            </w:tcBorders>
            <w:shd w:val="clear" w:color="auto" w:fill="FFFFFF"/>
            <w:vAlign w:val="center"/>
          </w:tcPr>
          <w:p w14:paraId="503B20EE" w14:textId="77777777" w:rsidR="00AD1261" w:rsidRDefault="00AD1261" w:rsidP="00AD1261">
            <w:pPr>
              <w:autoSpaceDE w:val="0"/>
              <w:autoSpaceDN w:val="0"/>
              <w:adjustRightInd w:val="0"/>
              <w:spacing w:after="0" w:line="240" w:lineRule="auto"/>
              <w:rPr>
                <w:rFonts w:ascii="Arial" w:hAnsi="Arial" w:cs="Arial"/>
                <w:color w:val="000000"/>
                <w:sz w:val="18"/>
                <w:szCs w:val="18"/>
              </w:rPr>
            </w:pPr>
          </w:p>
        </w:tc>
        <w:tc>
          <w:tcPr>
            <w:tcW w:w="1826" w:type="dxa"/>
            <w:tcBorders>
              <w:top w:val="nil"/>
              <w:left w:val="nil"/>
              <w:bottom w:val="nil"/>
              <w:right w:val="nil"/>
            </w:tcBorders>
            <w:shd w:val="clear" w:color="auto" w:fill="FFFFFF"/>
            <w:vAlign w:val="center"/>
          </w:tcPr>
          <w:p w14:paraId="076B341D" w14:textId="77777777" w:rsidR="00AD1261" w:rsidRDefault="00AD1261" w:rsidP="00AD1261">
            <w:pPr>
              <w:autoSpaceDE w:val="0"/>
              <w:autoSpaceDN w:val="0"/>
              <w:adjustRightInd w:val="0"/>
              <w:spacing w:after="0" w:line="240" w:lineRule="auto"/>
              <w:ind w:left="60" w:right="60"/>
              <w:rPr>
                <w:rFonts w:ascii="Arial" w:hAnsi="Arial" w:cs="Arial"/>
                <w:color w:val="000000"/>
                <w:sz w:val="18"/>
                <w:szCs w:val="18"/>
              </w:rPr>
            </w:pPr>
            <w:r>
              <w:rPr>
                <w:rFonts w:ascii="Arial" w:hAnsi="Arial" w:cs="Arial"/>
                <w:color w:val="000000"/>
                <w:sz w:val="18"/>
                <w:szCs w:val="18"/>
              </w:rPr>
              <w:t>Sig. (2-tailed)</w:t>
            </w:r>
          </w:p>
        </w:tc>
        <w:tc>
          <w:tcPr>
            <w:tcW w:w="2569" w:type="dxa"/>
            <w:tcBorders>
              <w:top w:val="nil"/>
              <w:left w:val="nil"/>
              <w:bottom w:val="nil"/>
              <w:right w:val="nil"/>
            </w:tcBorders>
            <w:shd w:val="clear" w:color="auto" w:fill="FFFFFF"/>
          </w:tcPr>
          <w:p w14:paraId="36BAF45C" w14:textId="77777777" w:rsidR="00AD1261" w:rsidRDefault="00AD1261" w:rsidP="00AD1261">
            <w:pPr>
              <w:autoSpaceDE w:val="0"/>
              <w:autoSpaceDN w:val="0"/>
              <w:adjustRightInd w:val="0"/>
              <w:spacing w:after="0" w:line="240" w:lineRule="auto"/>
              <w:rPr>
                <w:rFonts w:ascii="Times New Roman" w:hAnsi="Times New Roman" w:cs="Times New Roman"/>
                <w:sz w:val="24"/>
                <w:szCs w:val="24"/>
              </w:rPr>
            </w:pPr>
          </w:p>
        </w:tc>
        <w:tc>
          <w:tcPr>
            <w:tcW w:w="1984" w:type="dxa"/>
            <w:tcBorders>
              <w:top w:val="nil"/>
              <w:left w:val="nil"/>
              <w:bottom w:val="nil"/>
              <w:right w:val="nil"/>
            </w:tcBorders>
            <w:shd w:val="clear" w:color="auto" w:fill="FFFFFF"/>
          </w:tcPr>
          <w:p w14:paraId="3D3D2D43"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.000</w:t>
            </w:r>
          </w:p>
        </w:tc>
      </w:tr>
      <w:tr w:rsidR="00AD1261" w14:paraId="0BFC989A" w14:textId="77777777" w:rsidTr="00AD1261">
        <w:trPr>
          <w:cantSplit/>
        </w:trPr>
        <w:tc>
          <w:tcPr>
            <w:tcW w:w="1417" w:type="dxa"/>
            <w:vMerge/>
            <w:tcBorders>
              <w:top w:val="nil"/>
              <w:left w:val="nil"/>
              <w:bottom w:val="nil"/>
              <w:right w:val="nil"/>
            </w:tcBorders>
            <w:shd w:val="clear" w:color="auto" w:fill="FFFFFF"/>
            <w:vAlign w:val="center"/>
          </w:tcPr>
          <w:p w14:paraId="29196F6C" w14:textId="77777777" w:rsidR="00AD1261" w:rsidRDefault="00AD1261" w:rsidP="00AD1261">
            <w:pPr>
              <w:autoSpaceDE w:val="0"/>
              <w:autoSpaceDN w:val="0"/>
              <w:adjustRightInd w:val="0"/>
              <w:spacing w:after="0" w:line="240" w:lineRule="auto"/>
              <w:rPr>
                <w:rFonts w:ascii="Arial" w:hAnsi="Arial" w:cs="Arial"/>
                <w:color w:val="000000"/>
                <w:sz w:val="18"/>
                <w:szCs w:val="18"/>
              </w:rPr>
            </w:pPr>
          </w:p>
        </w:tc>
        <w:tc>
          <w:tcPr>
            <w:tcW w:w="1826" w:type="dxa"/>
            <w:tcBorders>
              <w:top w:val="nil"/>
              <w:left w:val="nil"/>
              <w:bottom w:val="nil"/>
              <w:right w:val="nil"/>
            </w:tcBorders>
            <w:shd w:val="clear" w:color="auto" w:fill="FFFFFF"/>
            <w:vAlign w:val="center"/>
          </w:tcPr>
          <w:p w14:paraId="4FD441B3" w14:textId="77777777" w:rsidR="00AD1261" w:rsidRDefault="00AD1261" w:rsidP="00AD1261">
            <w:pPr>
              <w:autoSpaceDE w:val="0"/>
              <w:autoSpaceDN w:val="0"/>
              <w:adjustRightInd w:val="0"/>
              <w:spacing w:after="0" w:line="240" w:lineRule="auto"/>
              <w:ind w:left="60" w:right="60"/>
              <w:rPr>
                <w:rFonts w:ascii="Arial" w:hAnsi="Arial" w:cs="Arial"/>
                <w:color w:val="000000"/>
                <w:sz w:val="18"/>
                <w:szCs w:val="18"/>
              </w:rPr>
            </w:pPr>
            <w:r>
              <w:rPr>
                <w:rFonts w:ascii="Arial" w:hAnsi="Arial" w:cs="Arial"/>
                <w:color w:val="000000"/>
                <w:sz w:val="18"/>
                <w:szCs w:val="18"/>
              </w:rPr>
              <w:t>N</w:t>
            </w:r>
          </w:p>
        </w:tc>
        <w:tc>
          <w:tcPr>
            <w:tcW w:w="2569" w:type="dxa"/>
            <w:tcBorders>
              <w:top w:val="nil"/>
              <w:left w:val="nil"/>
              <w:bottom w:val="nil"/>
              <w:right w:val="nil"/>
            </w:tcBorders>
            <w:shd w:val="clear" w:color="auto" w:fill="FFFFFF"/>
          </w:tcPr>
          <w:p w14:paraId="1CE94419"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375</w:t>
            </w:r>
          </w:p>
        </w:tc>
        <w:tc>
          <w:tcPr>
            <w:tcW w:w="1984" w:type="dxa"/>
            <w:tcBorders>
              <w:top w:val="nil"/>
              <w:left w:val="nil"/>
              <w:bottom w:val="nil"/>
              <w:right w:val="nil"/>
            </w:tcBorders>
            <w:shd w:val="clear" w:color="auto" w:fill="FFFFFF"/>
          </w:tcPr>
          <w:p w14:paraId="3BE64547"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375</w:t>
            </w:r>
          </w:p>
        </w:tc>
      </w:tr>
      <w:tr w:rsidR="00AD1261" w14:paraId="7CB48F51" w14:textId="77777777" w:rsidTr="00AD1261">
        <w:trPr>
          <w:cantSplit/>
        </w:trPr>
        <w:tc>
          <w:tcPr>
            <w:tcW w:w="1417" w:type="dxa"/>
            <w:vMerge w:val="restart"/>
            <w:tcBorders>
              <w:top w:val="nil"/>
              <w:left w:val="nil"/>
              <w:bottom w:val="nil"/>
              <w:right w:val="nil"/>
            </w:tcBorders>
            <w:shd w:val="clear" w:color="auto" w:fill="FFFFFF"/>
            <w:vAlign w:val="center"/>
          </w:tcPr>
          <w:p w14:paraId="7476FD52" w14:textId="77777777" w:rsidR="00AD1261" w:rsidRDefault="00AD1261" w:rsidP="00AD1261">
            <w:pPr>
              <w:autoSpaceDE w:val="0"/>
              <w:autoSpaceDN w:val="0"/>
              <w:adjustRightInd w:val="0"/>
              <w:spacing w:after="0" w:line="240" w:lineRule="auto"/>
              <w:ind w:left="60" w:right="60"/>
              <w:rPr>
                <w:rFonts w:ascii="Arial" w:hAnsi="Arial" w:cs="Arial"/>
                <w:color w:val="000000"/>
                <w:sz w:val="18"/>
                <w:szCs w:val="18"/>
              </w:rPr>
            </w:pPr>
            <w:r>
              <w:rPr>
                <w:rFonts w:ascii="Arial" w:hAnsi="Arial" w:cs="Arial"/>
                <w:color w:val="000000"/>
                <w:sz w:val="18"/>
                <w:szCs w:val="18"/>
              </w:rPr>
              <w:t>Qi</w:t>
            </w:r>
          </w:p>
        </w:tc>
        <w:tc>
          <w:tcPr>
            <w:tcW w:w="1826" w:type="dxa"/>
            <w:tcBorders>
              <w:top w:val="nil"/>
              <w:left w:val="nil"/>
              <w:bottom w:val="nil"/>
              <w:right w:val="nil"/>
            </w:tcBorders>
            <w:shd w:val="clear" w:color="auto" w:fill="FFFFFF"/>
            <w:vAlign w:val="center"/>
          </w:tcPr>
          <w:p w14:paraId="13E12788" w14:textId="77777777" w:rsidR="00AD1261" w:rsidRDefault="00AD1261" w:rsidP="00AD1261">
            <w:pPr>
              <w:autoSpaceDE w:val="0"/>
              <w:autoSpaceDN w:val="0"/>
              <w:adjustRightInd w:val="0"/>
              <w:spacing w:after="0" w:line="240" w:lineRule="auto"/>
              <w:ind w:left="60" w:right="60"/>
              <w:rPr>
                <w:rFonts w:ascii="Arial" w:hAnsi="Arial" w:cs="Arial"/>
                <w:color w:val="000000"/>
                <w:sz w:val="18"/>
                <w:szCs w:val="18"/>
              </w:rPr>
            </w:pPr>
            <w:r>
              <w:rPr>
                <w:rFonts w:ascii="Arial" w:hAnsi="Arial" w:cs="Arial"/>
                <w:color w:val="000000"/>
                <w:sz w:val="18"/>
                <w:szCs w:val="18"/>
              </w:rPr>
              <w:t>Pearson Correlation</w:t>
            </w:r>
          </w:p>
        </w:tc>
        <w:tc>
          <w:tcPr>
            <w:tcW w:w="2569" w:type="dxa"/>
            <w:tcBorders>
              <w:top w:val="nil"/>
              <w:left w:val="nil"/>
              <w:bottom w:val="nil"/>
              <w:right w:val="nil"/>
            </w:tcBorders>
            <w:shd w:val="clear" w:color="auto" w:fill="FFFFFF"/>
          </w:tcPr>
          <w:p w14:paraId="3FB63FE2"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.906</w:t>
            </w:r>
            <w:r>
              <w:rPr>
                <w:rFonts w:ascii="Arial" w:hAnsi="Arial" w:cs="Arial"/>
                <w:color w:val="000000"/>
                <w:sz w:val="18"/>
                <w:szCs w:val="18"/>
                <w:vertAlign w:val="superscript"/>
              </w:rPr>
              <w:t>**</w:t>
            </w:r>
          </w:p>
        </w:tc>
        <w:tc>
          <w:tcPr>
            <w:tcW w:w="1984" w:type="dxa"/>
            <w:tcBorders>
              <w:top w:val="nil"/>
              <w:left w:val="nil"/>
              <w:bottom w:val="nil"/>
              <w:right w:val="nil"/>
            </w:tcBorders>
            <w:shd w:val="clear" w:color="auto" w:fill="FFFFFF"/>
          </w:tcPr>
          <w:p w14:paraId="4DBD92C6"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1</w:t>
            </w:r>
          </w:p>
        </w:tc>
      </w:tr>
      <w:tr w:rsidR="00AD1261" w14:paraId="749A2904" w14:textId="77777777" w:rsidTr="00AD1261">
        <w:trPr>
          <w:cantSplit/>
        </w:trPr>
        <w:tc>
          <w:tcPr>
            <w:tcW w:w="1417" w:type="dxa"/>
            <w:vMerge/>
            <w:tcBorders>
              <w:top w:val="nil"/>
              <w:left w:val="nil"/>
              <w:bottom w:val="nil"/>
              <w:right w:val="nil"/>
            </w:tcBorders>
            <w:shd w:val="clear" w:color="auto" w:fill="FFFFFF"/>
            <w:vAlign w:val="center"/>
          </w:tcPr>
          <w:p w14:paraId="35EB0B04" w14:textId="77777777" w:rsidR="00AD1261" w:rsidRDefault="00AD1261" w:rsidP="00AD1261">
            <w:pPr>
              <w:autoSpaceDE w:val="0"/>
              <w:autoSpaceDN w:val="0"/>
              <w:adjustRightInd w:val="0"/>
              <w:spacing w:after="0" w:line="240" w:lineRule="auto"/>
              <w:rPr>
                <w:rFonts w:ascii="Arial" w:hAnsi="Arial" w:cs="Arial"/>
                <w:color w:val="000000"/>
                <w:sz w:val="18"/>
                <w:szCs w:val="18"/>
              </w:rPr>
            </w:pPr>
          </w:p>
        </w:tc>
        <w:tc>
          <w:tcPr>
            <w:tcW w:w="1826" w:type="dxa"/>
            <w:tcBorders>
              <w:top w:val="nil"/>
              <w:left w:val="nil"/>
              <w:bottom w:val="nil"/>
              <w:right w:val="nil"/>
            </w:tcBorders>
            <w:shd w:val="clear" w:color="auto" w:fill="FFFFFF"/>
            <w:vAlign w:val="center"/>
          </w:tcPr>
          <w:p w14:paraId="15126435" w14:textId="77777777" w:rsidR="00AD1261" w:rsidRDefault="00AD1261" w:rsidP="00AD1261">
            <w:pPr>
              <w:autoSpaceDE w:val="0"/>
              <w:autoSpaceDN w:val="0"/>
              <w:adjustRightInd w:val="0"/>
              <w:spacing w:after="0" w:line="240" w:lineRule="auto"/>
              <w:ind w:left="60" w:right="60"/>
              <w:rPr>
                <w:rFonts w:ascii="Arial" w:hAnsi="Arial" w:cs="Arial"/>
                <w:color w:val="000000"/>
                <w:sz w:val="18"/>
                <w:szCs w:val="18"/>
              </w:rPr>
            </w:pPr>
            <w:r>
              <w:rPr>
                <w:rFonts w:ascii="Arial" w:hAnsi="Arial" w:cs="Arial"/>
                <w:color w:val="000000"/>
                <w:sz w:val="18"/>
                <w:szCs w:val="18"/>
              </w:rPr>
              <w:t>Sig. (2-tailed)</w:t>
            </w:r>
          </w:p>
        </w:tc>
        <w:tc>
          <w:tcPr>
            <w:tcW w:w="2569" w:type="dxa"/>
            <w:tcBorders>
              <w:top w:val="nil"/>
              <w:left w:val="nil"/>
              <w:bottom w:val="nil"/>
              <w:right w:val="nil"/>
            </w:tcBorders>
            <w:shd w:val="clear" w:color="auto" w:fill="FFFFFF"/>
          </w:tcPr>
          <w:p w14:paraId="7D9B113A"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.000</w:t>
            </w:r>
          </w:p>
        </w:tc>
        <w:tc>
          <w:tcPr>
            <w:tcW w:w="1984" w:type="dxa"/>
            <w:tcBorders>
              <w:top w:val="nil"/>
              <w:left w:val="nil"/>
              <w:bottom w:val="nil"/>
              <w:right w:val="nil"/>
            </w:tcBorders>
            <w:shd w:val="clear" w:color="auto" w:fill="FFFFFF"/>
          </w:tcPr>
          <w:p w14:paraId="40F0E551" w14:textId="77777777" w:rsidR="00AD1261" w:rsidRDefault="00AD1261" w:rsidP="00AD1261">
            <w:pPr>
              <w:autoSpaceDE w:val="0"/>
              <w:autoSpaceDN w:val="0"/>
              <w:adjustRightInd w:val="0"/>
              <w:spacing w:after="0" w:line="240" w:lineRule="auto"/>
              <w:rPr>
                <w:rFonts w:ascii="Times New Roman" w:hAnsi="Times New Roman" w:cs="Times New Roman"/>
                <w:sz w:val="24"/>
                <w:szCs w:val="24"/>
              </w:rPr>
            </w:pPr>
          </w:p>
        </w:tc>
      </w:tr>
      <w:tr w:rsidR="00AD1261" w14:paraId="74546E94" w14:textId="77777777" w:rsidTr="00AD1261">
        <w:trPr>
          <w:cantSplit/>
        </w:trPr>
        <w:tc>
          <w:tcPr>
            <w:tcW w:w="1417" w:type="dxa"/>
            <w:vMerge/>
            <w:tcBorders>
              <w:top w:val="nil"/>
              <w:left w:val="nil"/>
              <w:bottom w:val="single" w:sz="4" w:space="0" w:color="auto"/>
              <w:right w:val="nil"/>
            </w:tcBorders>
            <w:shd w:val="clear" w:color="auto" w:fill="FFFFFF"/>
            <w:vAlign w:val="center"/>
          </w:tcPr>
          <w:p w14:paraId="5924816D" w14:textId="77777777" w:rsidR="00AD1261" w:rsidRDefault="00AD1261" w:rsidP="00AD1261">
            <w:pPr>
              <w:autoSpaceDE w:val="0"/>
              <w:autoSpaceDN w:val="0"/>
              <w:adjustRightInd w:val="0"/>
              <w:spacing w:after="0" w:line="240" w:lineRule="auto"/>
              <w:rPr>
                <w:rFonts w:ascii="Times New Roman" w:hAnsi="Times New Roman" w:cs="Times New Roman"/>
                <w:sz w:val="24"/>
                <w:szCs w:val="24"/>
              </w:rPr>
            </w:pPr>
          </w:p>
        </w:tc>
        <w:tc>
          <w:tcPr>
            <w:tcW w:w="1826" w:type="dxa"/>
            <w:tcBorders>
              <w:top w:val="nil"/>
              <w:left w:val="nil"/>
              <w:bottom w:val="single" w:sz="4" w:space="0" w:color="auto"/>
              <w:right w:val="nil"/>
            </w:tcBorders>
            <w:shd w:val="clear" w:color="auto" w:fill="FFFFFF"/>
            <w:vAlign w:val="center"/>
          </w:tcPr>
          <w:p w14:paraId="68861FEA" w14:textId="77777777" w:rsidR="00AD1261" w:rsidRDefault="00AD1261" w:rsidP="00AD1261">
            <w:pPr>
              <w:autoSpaceDE w:val="0"/>
              <w:autoSpaceDN w:val="0"/>
              <w:adjustRightInd w:val="0"/>
              <w:spacing w:after="0" w:line="240" w:lineRule="auto"/>
              <w:ind w:left="60" w:right="60"/>
              <w:rPr>
                <w:rFonts w:ascii="Arial" w:hAnsi="Arial" w:cs="Arial"/>
                <w:color w:val="000000"/>
                <w:sz w:val="18"/>
                <w:szCs w:val="18"/>
              </w:rPr>
            </w:pPr>
            <w:r>
              <w:rPr>
                <w:rFonts w:ascii="Arial" w:hAnsi="Arial" w:cs="Arial"/>
                <w:color w:val="000000"/>
                <w:sz w:val="18"/>
                <w:szCs w:val="18"/>
              </w:rPr>
              <w:t>N</w:t>
            </w:r>
          </w:p>
        </w:tc>
        <w:tc>
          <w:tcPr>
            <w:tcW w:w="2569" w:type="dxa"/>
            <w:tcBorders>
              <w:top w:val="nil"/>
              <w:left w:val="nil"/>
              <w:bottom w:val="single" w:sz="4" w:space="0" w:color="auto"/>
              <w:right w:val="nil"/>
            </w:tcBorders>
            <w:shd w:val="clear" w:color="auto" w:fill="FFFFFF"/>
          </w:tcPr>
          <w:p w14:paraId="7C8354BB"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375</w:t>
            </w:r>
          </w:p>
        </w:tc>
        <w:tc>
          <w:tcPr>
            <w:tcW w:w="1984" w:type="dxa"/>
            <w:tcBorders>
              <w:top w:val="nil"/>
              <w:left w:val="nil"/>
              <w:bottom w:val="single" w:sz="4" w:space="0" w:color="auto"/>
              <w:right w:val="nil"/>
            </w:tcBorders>
            <w:shd w:val="clear" w:color="auto" w:fill="FFFFFF"/>
          </w:tcPr>
          <w:p w14:paraId="55568C62"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375</w:t>
            </w:r>
          </w:p>
        </w:tc>
      </w:tr>
      <w:tr w:rsidR="00AD1261" w14:paraId="6CDA1641" w14:textId="77777777" w:rsidTr="00AD1261">
        <w:trPr>
          <w:cantSplit/>
        </w:trPr>
        <w:tc>
          <w:tcPr>
            <w:tcW w:w="7796" w:type="dxa"/>
            <w:gridSpan w:val="4"/>
            <w:tcBorders>
              <w:top w:val="single" w:sz="4" w:space="0" w:color="auto"/>
              <w:left w:val="nil"/>
              <w:bottom w:val="nil"/>
              <w:right w:val="nil"/>
            </w:tcBorders>
            <w:shd w:val="clear" w:color="auto" w:fill="FFFFFF"/>
          </w:tcPr>
          <w:p w14:paraId="662321F1" w14:textId="77777777" w:rsidR="00AD1261" w:rsidRDefault="00AD1261" w:rsidP="00AD1261">
            <w:pPr>
              <w:autoSpaceDE w:val="0"/>
              <w:autoSpaceDN w:val="0"/>
              <w:adjustRightInd w:val="0"/>
              <w:spacing w:after="0" w:line="240" w:lineRule="auto"/>
              <w:ind w:left="60" w:right="60"/>
              <w:rPr>
                <w:rFonts w:ascii="Arial" w:hAnsi="Arial" w:cs="Arial"/>
                <w:color w:val="000000"/>
                <w:sz w:val="18"/>
                <w:szCs w:val="18"/>
              </w:rPr>
            </w:pPr>
            <w:r>
              <w:rPr>
                <w:rFonts w:ascii="Arial" w:hAnsi="Arial" w:cs="Arial"/>
                <w:color w:val="000000"/>
                <w:sz w:val="18"/>
                <w:szCs w:val="18"/>
              </w:rPr>
              <w:t>**. Correlation is significant at the 0.01 level (2-tailed).</w:t>
            </w:r>
          </w:p>
        </w:tc>
      </w:tr>
    </w:tbl>
    <w:p w14:paraId="0594B78C" w14:textId="77777777" w:rsidR="00AD1261" w:rsidRDefault="00AD1261" w:rsidP="00AD1261">
      <w:pPr>
        <w:autoSpaceDE w:val="0"/>
        <w:autoSpaceDN w:val="0"/>
        <w:adjustRightInd w:val="0"/>
        <w:spacing w:after="0" w:line="240" w:lineRule="auto"/>
        <w:rPr>
          <w:rFonts w:ascii="Times New Roman" w:hAnsi="Times New Roman" w:cs="Times New Roman"/>
          <w:sz w:val="24"/>
          <w:szCs w:val="24"/>
        </w:rPr>
      </w:pPr>
    </w:p>
    <w:p w14:paraId="35523A1F" w14:textId="77777777" w:rsidR="00AD1261" w:rsidRDefault="00AD1261" w:rsidP="00AD1261">
      <w:pPr>
        <w:autoSpaceDE w:val="0"/>
        <w:autoSpaceDN w:val="0"/>
        <w:adjustRightInd w:val="0"/>
        <w:spacing w:after="0" w:line="240" w:lineRule="auto"/>
        <w:ind w:left="709" w:firstLine="709"/>
        <w:jc w:val="both"/>
        <w:rPr>
          <w:rFonts w:ascii="Times New Roman" w:hAnsi="Times New Roman" w:cs="Times New Roman"/>
          <w:sz w:val="24"/>
          <w:szCs w:val="24"/>
        </w:rPr>
      </w:pPr>
      <w:r>
        <w:rPr>
          <w:rFonts w:ascii="Times New Roman" w:hAnsi="Times New Roman"/>
          <w:color w:val="444444"/>
          <w:sz w:val="24"/>
          <w:szCs w:val="24"/>
          <w:shd w:val="clear" w:color="auto" w:fill="FFFFFF"/>
          <w:lang w:val="en-US"/>
        </w:rPr>
        <w:t>The table above shows that the correlation coefficient is 0.906 or a very high correlation. If the correlation coefficient &gt; r table or sig value &lt; 0.05, then there is a significant correlation. Scatter-plot shows religiosity and character strength were normally distributed</w:t>
      </w:r>
      <w:r>
        <w:rPr>
          <w:rFonts w:ascii="Times New Roman" w:hAnsi="Times New Roman" w:cs="Times New Roman"/>
          <w:color w:val="444444"/>
          <w:sz w:val="24"/>
          <w:szCs w:val="24"/>
          <w:shd w:val="clear" w:color="auto" w:fill="FFFFFF"/>
        </w:rPr>
        <w:t>.</w:t>
      </w:r>
    </w:p>
    <w:p w14:paraId="2E8C7CF2" w14:textId="77777777" w:rsidR="00AD1261" w:rsidRDefault="00AD1261" w:rsidP="00AD1261">
      <w:pPr>
        <w:autoSpaceDE w:val="0"/>
        <w:autoSpaceDN w:val="0"/>
        <w:adjustRightInd w:val="0"/>
        <w:spacing w:after="0" w:line="240" w:lineRule="auto"/>
        <w:jc w:val="both"/>
        <w:rPr>
          <w:rFonts w:ascii="Times New Roman" w:hAnsi="Times New Roman" w:cs="Times New Roman"/>
          <w:sz w:val="24"/>
          <w:szCs w:val="24"/>
        </w:rPr>
      </w:pPr>
    </w:p>
    <w:p w14:paraId="5EA226E7" w14:textId="77777777" w:rsidR="00AD1261" w:rsidRDefault="00AD1261" w:rsidP="00AD1261">
      <w:pPr>
        <w:autoSpaceDE w:val="0"/>
        <w:autoSpaceDN w:val="0"/>
        <w:adjustRightInd w:val="0"/>
        <w:spacing w:after="0" w:line="240" w:lineRule="auto"/>
        <w:ind w:left="1418" w:hanging="709"/>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b. Homogeneity Test Between Groups</w:t>
      </w:r>
    </w:p>
    <w:p w14:paraId="0DBB67B4" w14:textId="77777777" w:rsidR="00AD1261" w:rsidRDefault="00AD1261" w:rsidP="00AD1261">
      <w:pPr>
        <w:pStyle w:val="NormalWeb"/>
        <w:shd w:val="clear" w:color="auto" w:fill="FFFFFF"/>
        <w:spacing w:before="120" w:beforeAutospacing="0" w:after="0" w:afterAutospacing="0"/>
        <w:ind w:left="709" w:firstLine="709"/>
        <w:jc w:val="both"/>
        <w:rPr>
          <w:color w:val="414141"/>
          <w:shd w:val="clear" w:color="auto" w:fill="FFFFFF"/>
          <w:lang w:val="en-US"/>
        </w:rPr>
      </w:pPr>
      <w:r>
        <w:rPr>
          <w:color w:val="222222"/>
          <w:shd w:val="clear" w:color="auto" w:fill="FFFFFF"/>
        </w:rPr>
        <w:t xml:space="preserve">This test serves to determine the variances of two or more distributions. In addition, the homogeneity test aims to ensure that the data set measured does come from a homogeneous (same) population. A homogeneity test is performed when comparing attitudes, intentions, or behaviors in two population groups (Widhiarso, 2011). This population group has its own characteristics such as age, gender, education, and others. Azwar (2010) stated that it is actually okay not to do the homogeneity test if the total (n) population is the same in each group. If the total (n) population in the two groups is different, it is necessary to do a homogeneity test to </w:t>
      </w:r>
      <w:r>
        <w:rPr>
          <w:color w:val="222222"/>
          <w:shd w:val="clear" w:color="auto" w:fill="FFFFFF"/>
        </w:rPr>
        <w:lastRenderedPageBreak/>
        <w:t>ensure that the entire population is homogeneous. Levene's Test is the most popular test and is often used to perform homogeneity tests. According to Starkweather (2010), Levene's test aims to determine the difference between two data groups with different variances. The results of this test will show the significance value (p) of the two different data groups. If the significance (p) &gt; 0.05, the data comes from a population with the same variance (homogeneous). On the other hand, if the significance (p) &lt; 0.05, the data comes from a population with different (heterogeneous) variances</w:t>
      </w:r>
      <w:r>
        <w:rPr>
          <w:color w:val="414141"/>
          <w:lang w:val="zh-CN" w:eastAsia="zh-CN"/>
        </w:rPr>
        <w:t>.</w:t>
      </w:r>
    </w:p>
    <w:p w14:paraId="69861A90" w14:textId="77777777" w:rsidR="00AD1261" w:rsidRDefault="00AD1261" w:rsidP="00AD1261">
      <w:pPr>
        <w:autoSpaceDE w:val="0"/>
        <w:autoSpaceDN w:val="0"/>
        <w:adjustRightInd w:val="0"/>
        <w:spacing w:after="0" w:line="240" w:lineRule="auto"/>
        <w:ind w:left="284" w:firstLine="425"/>
        <w:jc w:val="both"/>
        <w:rPr>
          <w:rFonts w:ascii="Times New Roman" w:hAnsi="Times New Roman" w:cs="Times New Roman"/>
          <w:color w:val="414141"/>
          <w:sz w:val="24"/>
          <w:szCs w:val="24"/>
          <w:shd w:val="clear" w:color="auto" w:fill="FFFFFF"/>
          <w:lang w:val="en-US"/>
        </w:rPr>
      </w:pPr>
      <w:r>
        <w:rPr>
          <w:rFonts w:ascii="Times New Roman" w:hAnsi="Times New Roman" w:cs="Times New Roman"/>
          <w:color w:val="414141"/>
          <w:sz w:val="24"/>
          <w:szCs w:val="24"/>
          <w:shd w:val="clear" w:color="auto" w:fill="FFFFFF"/>
          <w:lang w:val="en-US"/>
        </w:rPr>
        <w:t>The results of h</w:t>
      </w:r>
      <w:r>
        <w:rPr>
          <w:rFonts w:ascii="Times New Roman" w:hAnsi="Times New Roman"/>
          <w:color w:val="414141"/>
          <w:sz w:val="24"/>
          <w:szCs w:val="24"/>
          <w:shd w:val="clear" w:color="auto" w:fill="FFFFFF"/>
          <w:lang w:val="en-US"/>
        </w:rPr>
        <w:t>omogeneity rest between groups</w:t>
      </w:r>
      <w:r>
        <w:rPr>
          <w:rFonts w:ascii="Times New Roman" w:hAnsi="Times New Roman" w:cs="Times New Roman"/>
          <w:color w:val="414141"/>
          <w:sz w:val="24"/>
          <w:szCs w:val="24"/>
          <w:shd w:val="clear" w:color="auto" w:fill="FFFFFF"/>
          <w:lang w:val="en-US"/>
        </w:rPr>
        <w:t xml:space="preserve"> can be seen in Table 8.</w:t>
      </w:r>
    </w:p>
    <w:p w14:paraId="58B5ECAA" w14:textId="77777777" w:rsidR="00AD1261" w:rsidRDefault="00AD1261" w:rsidP="00AD1261">
      <w:pPr>
        <w:autoSpaceDE w:val="0"/>
        <w:autoSpaceDN w:val="0"/>
        <w:adjustRightInd w:val="0"/>
        <w:spacing w:after="0" w:line="240" w:lineRule="auto"/>
        <w:jc w:val="center"/>
        <w:rPr>
          <w:rFonts w:ascii="Times New Roman" w:hAnsi="Times New Roman" w:cs="Times New Roman"/>
          <w:sz w:val="24"/>
          <w:szCs w:val="24"/>
        </w:rPr>
      </w:pPr>
    </w:p>
    <w:p w14:paraId="5645143E" w14:textId="77777777" w:rsidR="00AD1261" w:rsidRDefault="00AD1261" w:rsidP="00AD1261">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Tabl</w:t>
      </w:r>
      <w:r>
        <w:rPr>
          <w:rFonts w:ascii="Times New Roman" w:hAnsi="Times New Roman" w:cs="Times New Roman"/>
          <w:sz w:val="24"/>
          <w:szCs w:val="24"/>
          <w:lang w:val="en-US"/>
        </w:rPr>
        <w:t>e</w:t>
      </w:r>
      <w:r>
        <w:rPr>
          <w:rFonts w:ascii="Times New Roman" w:hAnsi="Times New Roman" w:cs="Times New Roman"/>
          <w:sz w:val="24"/>
          <w:szCs w:val="24"/>
        </w:rPr>
        <w:t xml:space="preserve"> 8. </w:t>
      </w:r>
      <w:r>
        <w:rPr>
          <w:rFonts w:ascii="Times New Roman" w:hAnsi="Times New Roman"/>
          <w:sz w:val="24"/>
          <w:szCs w:val="24"/>
        </w:rPr>
        <w:t>Homogeneity Between Groups</w:t>
      </w:r>
    </w:p>
    <w:p w14:paraId="33266A3D" w14:textId="77777777" w:rsidR="00AD1261" w:rsidRDefault="00AD1261" w:rsidP="00AD1261">
      <w:pPr>
        <w:autoSpaceDE w:val="0"/>
        <w:autoSpaceDN w:val="0"/>
        <w:adjustRightInd w:val="0"/>
        <w:spacing w:after="0" w:line="240" w:lineRule="auto"/>
        <w:jc w:val="center"/>
        <w:rPr>
          <w:rFonts w:ascii="Times New Roman" w:hAnsi="Times New Roman" w:cs="Times New Roman"/>
          <w:sz w:val="24"/>
          <w:szCs w:val="24"/>
        </w:rPr>
      </w:pPr>
    </w:p>
    <w:tbl>
      <w:tblPr>
        <w:tblW w:w="580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803"/>
        <w:gridCol w:w="1000"/>
        <w:gridCol w:w="1001"/>
        <w:gridCol w:w="1001"/>
        <w:gridCol w:w="1001"/>
      </w:tblGrid>
      <w:tr w:rsidR="00AD1261" w14:paraId="4D4C7E29" w14:textId="77777777" w:rsidTr="00AD1261">
        <w:trPr>
          <w:cantSplit/>
          <w:jc w:val="center"/>
        </w:trPr>
        <w:tc>
          <w:tcPr>
            <w:tcW w:w="5806" w:type="dxa"/>
            <w:gridSpan w:val="5"/>
            <w:tcBorders>
              <w:top w:val="nil"/>
              <w:left w:val="nil"/>
              <w:bottom w:val="nil"/>
              <w:right w:val="nil"/>
            </w:tcBorders>
            <w:shd w:val="clear" w:color="auto" w:fill="FFFFFF"/>
          </w:tcPr>
          <w:p w14:paraId="63C66639" w14:textId="77777777" w:rsidR="00AD1261" w:rsidRDefault="00AD1261" w:rsidP="00AD1261">
            <w:pPr>
              <w:autoSpaceDE w:val="0"/>
              <w:autoSpaceDN w:val="0"/>
              <w:adjustRightInd w:val="0"/>
              <w:spacing w:after="0" w:line="240" w:lineRule="auto"/>
              <w:ind w:left="60" w:right="60"/>
              <w:jc w:val="center"/>
              <w:rPr>
                <w:rFonts w:ascii="Arial" w:hAnsi="Arial" w:cs="Arial"/>
                <w:color w:val="000000"/>
                <w:sz w:val="18"/>
                <w:szCs w:val="18"/>
              </w:rPr>
            </w:pPr>
            <w:r>
              <w:rPr>
                <w:rFonts w:ascii="Arial" w:hAnsi="Arial" w:cs="Arial"/>
                <w:b/>
                <w:bCs/>
                <w:color w:val="000000"/>
                <w:sz w:val="18"/>
                <w:szCs w:val="18"/>
              </w:rPr>
              <w:t>Levene's Test of Equality of Error Variances</w:t>
            </w:r>
            <w:r>
              <w:rPr>
                <w:rFonts w:ascii="Arial" w:hAnsi="Arial" w:cs="Arial"/>
                <w:b/>
                <w:bCs/>
                <w:color w:val="000000"/>
                <w:sz w:val="18"/>
                <w:szCs w:val="18"/>
                <w:vertAlign w:val="superscript"/>
              </w:rPr>
              <w:t>a</w:t>
            </w:r>
          </w:p>
        </w:tc>
      </w:tr>
      <w:tr w:rsidR="00AD1261" w14:paraId="5BEEB9BF" w14:textId="77777777" w:rsidTr="00AD1261">
        <w:trPr>
          <w:cantSplit/>
          <w:jc w:val="center"/>
        </w:trPr>
        <w:tc>
          <w:tcPr>
            <w:tcW w:w="1803" w:type="dxa"/>
            <w:tcBorders>
              <w:top w:val="single" w:sz="16" w:space="0" w:color="000000"/>
              <w:left w:val="single" w:sz="16" w:space="0" w:color="000000"/>
              <w:bottom w:val="single" w:sz="16" w:space="0" w:color="000000"/>
              <w:right w:val="single" w:sz="16" w:space="0" w:color="000000"/>
            </w:tcBorders>
            <w:shd w:val="clear" w:color="auto" w:fill="FFFFFF"/>
          </w:tcPr>
          <w:p w14:paraId="0A90C27D" w14:textId="77777777" w:rsidR="00AD1261" w:rsidRDefault="00AD1261" w:rsidP="00AD1261">
            <w:pPr>
              <w:autoSpaceDE w:val="0"/>
              <w:autoSpaceDN w:val="0"/>
              <w:adjustRightInd w:val="0"/>
              <w:spacing w:after="0" w:line="240" w:lineRule="auto"/>
              <w:rPr>
                <w:rFonts w:ascii="Times New Roman" w:hAnsi="Times New Roman" w:cs="Times New Roman"/>
                <w:sz w:val="24"/>
                <w:szCs w:val="24"/>
              </w:rPr>
            </w:pPr>
          </w:p>
        </w:tc>
        <w:tc>
          <w:tcPr>
            <w:tcW w:w="1000" w:type="dxa"/>
            <w:tcBorders>
              <w:top w:val="single" w:sz="16" w:space="0" w:color="000000"/>
              <w:left w:val="single" w:sz="16" w:space="0" w:color="000000"/>
              <w:bottom w:val="single" w:sz="16" w:space="0" w:color="000000"/>
            </w:tcBorders>
            <w:shd w:val="clear" w:color="auto" w:fill="FFFFFF"/>
          </w:tcPr>
          <w:p w14:paraId="6E81F5D9" w14:textId="77777777" w:rsidR="00AD1261" w:rsidRDefault="00AD1261" w:rsidP="00AD1261">
            <w:pPr>
              <w:autoSpaceDE w:val="0"/>
              <w:autoSpaceDN w:val="0"/>
              <w:adjustRightInd w:val="0"/>
              <w:spacing w:after="0" w:line="240" w:lineRule="auto"/>
              <w:ind w:left="60" w:right="60"/>
              <w:jc w:val="center"/>
              <w:rPr>
                <w:rFonts w:ascii="Arial" w:hAnsi="Arial" w:cs="Arial"/>
                <w:color w:val="000000"/>
                <w:sz w:val="18"/>
                <w:szCs w:val="18"/>
              </w:rPr>
            </w:pPr>
            <w:r>
              <w:rPr>
                <w:rFonts w:ascii="Arial" w:hAnsi="Arial" w:cs="Arial"/>
                <w:color w:val="000000"/>
                <w:sz w:val="18"/>
                <w:szCs w:val="18"/>
              </w:rPr>
              <w:t>F</w:t>
            </w:r>
          </w:p>
        </w:tc>
        <w:tc>
          <w:tcPr>
            <w:tcW w:w="1001" w:type="dxa"/>
            <w:tcBorders>
              <w:top w:val="single" w:sz="16" w:space="0" w:color="000000"/>
              <w:bottom w:val="single" w:sz="16" w:space="0" w:color="000000"/>
            </w:tcBorders>
            <w:shd w:val="clear" w:color="auto" w:fill="FFFFFF"/>
          </w:tcPr>
          <w:p w14:paraId="0AC167C4" w14:textId="77777777" w:rsidR="00AD1261" w:rsidRDefault="00AD1261" w:rsidP="00AD1261">
            <w:pPr>
              <w:autoSpaceDE w:val="0"/>
              <w:autoSpaceDN w:val="0"/>
              <w:adjustRightInd w:val="0"/>
              <w:spacing w:after="0" w:line="240" w:lineRule="auto"/>
              <w:ind w:left="60" w:right="60"/>
              <w:jc w:val="center"/>
              <w:rPr>
                <w:rFonts w:ascii="Arial" w:hAnsi="Arial" w:cs="Arial"/>
                <w:color w:val="000000"/>
                <w:sz w:val="18"/>
                <w:szCs w:val="18"/>
              </w:rPr>
            </w:pPr>
            <w:r>
              <w:rPr>
                <w:rFonts w:ascii="Arial" w:hAnsi="Arial" w:cs="Arial"/>
                <w:color w:val="000000"/>
                <w:sz w:val="18"/>
                <w:szCs w:val="18"/>
              </w:rPr>
              <w:t>df1</w:t>
            </w:r>
          </w:p>
        </w:tc>
        <w:tc>
          <w:tcPr>
            <w:tcW w:w="1001" w:type="dxa"/>
            <w:tcBorders>
              <w:top w:val="single" w:sz="16" w:space="0" w:color="000000"/>
              <w:bottom w:val="single" w:sz="16" w:space="0" w:color="000000"/>
            </w:tcBorders>
            <w:shd w:val="clear" w:color="auto" w:fill="FFFFFF"/>
          </w:tcPr>
          <w:p w14:paraId="38B68D44" w14:textId="77777777" w:rsidR="00AD1261" w:rsidRDefault="00AD1261" w:rsidP="00AD1261">
            <w:pPr>
              <w:autoSpaceDE w:val="0"/>
              <w:autoSpaceDN w:val="0"/>
              <w:adjustRightInd w:val="0"/>
              <w:spacing w:after="0" w:line="240" w:lineRule="auto"/>
              <w:ind w:left="60" w:right="60"/>
              <w:jc w:val="center"/>
              <w:rPr>
                <w:rFonts w:ascii="Arial" w:hAnsi="Arial" w:cs="Arial"/>
                <w:color w:val="000000"/>
                <w:sz w:val="18"/>
                <w:szCs w:val="18"/>
              </w:rPr>
            </w:pPr>
            <w:r>
              <w:rPr>
                <w:rFonts w:ascii="Arial" w:hAnsi="Arial" w:cs="Arial"/>
                <w:color w:val="000000"/>
                <w:sz w:val="18"/>
                <w:szCs w:val="18"/>
              </w:rPr>
              <w:t>df2</w:t>
            </w:r>
          </w:p>
        </w:tc>
        <w:tc>
          <w:tcPr>
            <w:tcW w:w="1001" w:type="dxa"/>
            <w:tcBorders>
              <w:top w:val="single" w:sz="16" w:space="0" w:color="000000"/>
              <w:bottom w:val="single" w:sz="16" w:space="0" w:color="000000"/>
              <w:right w:val="single" w:sz="16" w:space="0" w:color="000000"/>
            </w:tcBorders>
            <w:shd w:val="clear" w:color="auto" w:fill="FFFFFF"/>
          </w:tcPr>
          <w:p w14:paraId="4E5632FC" w14:textId="77777777" w:rsidR="00AD1261" w:rsidRDefault="00AD1261" w:rsidP="00AD1261">
            <w:pPr>
              <w:autoSpaceDE w:val="0"/>
              <w:autoSpaceDN w:val="0"/>
              <w:adjustRightInd w:val="0"/>
              <w:spacing w:after="0" w:line="240" w:lineRule="auto"/>
              <w:ind w:left="60" w:right="60"/>
              <w:jc w:val="center"/>
              <w:rPr>
                <w:rFonts w:ascii="Arial" w:hAnsi="Arial" w:cs="Arial"/>
                <w:color w:val="000000"/>
                <w:sz w:val="18"/>
                <w:szCs w:val="18"/>
              </w:rPr>
            </w:pPr>
            <w:r>
              <w:rPr>
                <w:rFonts w:ascii="Arial" w:hAnsi="Arial" w:cs="Arial"/>
                <w:color w:val="000000"/>
                <w:sz w:val="18"/>
                <w:szCs w:val="18"/>
              </w:rPr>
              <w:t>Sig.</w:t>
            </w:r>
          </w:p>
        </w:tc>
      </w:tr>
      <w:tr w:rsidR="00AD1261" w14:paraId="251FA515" w14:textId="77777777" w:rsidTr="00AD1261">
        <w:trPr>
          <w:cantSplit/>
          <w:jc w:val="center"/>
        </w:trPr>
        <w:tc>
          <w:tcPr>
            <w:tcW w:w="1803" w:type="dxa"/>
            <w:tcBorders>
              <w:top w:val="single" w:sz="16" w:space="0" w:color="000000"/>
              <w:left w:val="single" w:sz="16" w:space="0" w:color="000000"/>
              <w:bottom w:val="nil"/>
              <w:right w:val="single" w:sz="16" w:space="0" w:color="000000"/>
            </w:tcBorders>
            <w:shd w:val="clear" w:color="auto" w:fill="FFFFFF"/>
            <w:vAlign w:val="center"/>
          </w:tcPr>
          <w:p w14:paraId="7058CA2C" w14:textId="77777777" w:rsidR="00AD1261" w:rsidRDefault="00AD1261" w:rsidP="00AD1261">
            <w:pPr>
              <w:autoSpaceDE w:val="0"/>
              <w:autoSpaceDN w:val="0"/>
              <w:adjustRightInd w:val="0"/>
              <w:spacing w:after="0" w:line="240" w:lineRule="auto"/>
              <w:ind w:left="60" w:right="60"/>
              <w:rPr>
                <w:rFonts w:ascii="Arial" w:hAnsi="Arial" w:cs="Arial"/>
                <w:color w:val="000000"/>
                <w:sz w:val="18"/>
                <w:szCs w:val="18"/>
                <w:lang w:val="en-US"/>
              </w:rPr>
            </w:pPr>
            <w:r>
              <w:rPr>
                <w:rFonts w:ascii="Arial" w:hAnsi="Arial" w:cs="Arial"/>
                <w:color w:val="000000"/>
                <w:sz w:val="18"/>
                <w:szCs w:val="18"/>
                <w:lang w:val="en-US"/>
              </w:rPr>
              <w:t>Religiosity</w:t>
            </w:r>
          </w:p>
        </w:tc>
        <w:tc>
          <w:tcPr>
            <w:tcW w:w="1000" w:type="dxa"/>
            <w:tcBorders>
              <w:top w:val="single" w:sz="16" w:space="0" w:color="000000"/>
              <w:left w:val="single" w:sz="16" w:space="0" w:color="000000"/>
              <w:bottom w:val="nil"/>
            </w:tcBorders>
            <w:shd w:val="clear" w:color="auto" w:fill="FFFFFF"/>
          </w:tcPr>
          <w:p w14:paraId="1950E882"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1.641</w:t>
            </w:r>
          </w:p>
        </w:tc>
        <w:tc>
          <w:tcPr>
            <w:tcW w:w="1001" w:type="dxa"/>
            <w:tcBorders>
              <w:top w:val="single" w:sz="16" w:space="0" w:color="000000"/>
              <w:bottom w:val="nil"/>
            </w:tcBorders>
            <w:shd w:val="clear" w:color="auto" w:fill="FFFFFF"/>
          </w:tcPr>
          <w:p w14:paraId="4FF473B4"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131</w:t>
            </w:r>
          </w:p>
        </w:tc>
        <w:tc>
          <w:tcPr>
            <w:tcW w:w="1001" w:type="dxa"/>
            <w:tcBorders>
              <w:top w:val="single" w:sz="16" w:space="0" w:color="000000"/>
              <w:bottom w:val="nil"/>
            </w:tcBorders>
            <w:shd w:val="clear" w:color="auto" w:fill="FFFFFF"/>
          </w:tcPr>
          <w:p w14:paraId="7007AE3C"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241</w:t>
            </w:r>
          </w:p>
        </w:tc>
        <w:tc>
          <w:tcPr>
            <w:tcW w:w="1001" w:type="dxa"/>
            <w:tcBorders>
              <w:top w:val="single" w:sz="16" w:space="0" w:color="000000"/>
              <w:bottom w:val="nil"/>
              <w:right w:val="single" w:sz="16" w:space="0" w:color="000000"/>
            </w:tcBorders>
            <w:shd w:val="clear" w:color="auto" w:fill="FFFFFF"/>
          </w:tcPr>
          <w:p w14:paraId="71B41893"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.000</w:t>
            </w:r>
          </w:p>
        </w:tc>
      </w:tr>
      <w:tr w:rsidR="00AD1261" w14:paraId="3CDBFA5A" w14:textId="77777777" w:rsidTr="00AD1261">
        <w:trPr>
          <w:cantSplit/>
          <w:jc w:val="center"/>
        </w:trPr>
        <w:tc>
          <w:tcPr>
            <w:tcW w:w="1803" w:type="dxa"/>
            <w:tcBorders>
              <w:top w:val="nil"/>
              <w:left w:val="single" w:sz="16" w:space="0" w:color="000000"/>
              <w:bottom w:val="single" w:sz="16" w:space="0" w:color="000000"/>
              <w:right w:val="single" w:sz="16" w:space="0" w:color="000000"/>
            </w:tcBorders>
            <w:shd w:val="clear" w:color="auto" w:fill="FFFFFF"/>
            <w:vAlign w:val="center"/>
          </w:tcPr>
          <w:p w14:paraId="4A0CDCD6" w14:textId="77777777" w:rsidR="00AD1261" w:rsidRDefault="00AD1261" w:rsidP="00AD1261">
            <w:pPr>
              <w:autoSpaceDE w:val="0"/>
              <w:autoSpaceDN w:val="0"/>
              <w:adjustRightInd w:val="0"/>
              <w:spacing w:after="0" w:line="240" w:lineRule="auto"/>
              <w:ind w:left="60" w:right="60"/>
              <w:rPr>
                <w:rFonts w:ascii="Arial" w:hAnsi="Arial" w:cs="Arial"/>
                <w:color w:val="000000"/>
                <w:sz w:val="18"/>
                <w:szCs w:val="18"/>
                <w:lang w:val="en-US"/>
              </w:rPr>
            </w:pPr>
            <w:r>
              <w:rPr>
                <w:rFonts w:ascii="Arial" w:hAnsi="Arial" w:cs="Arial"/>
                <w:color w:val="000000"/>
                <w:sz w:val="18"/>
                <w:szCs w:val="18"/>
                <w:lang w:val="en-US"/>
              </w:rPr>
              <w:t>Character Strength</w:t>
            </w:r>
          </w:p>
        </w:tc>
        <w:tc>
          <w:tcPr>
            <w:tcW w:w="1000" w:type="dxa"/>
            <w:tcBorders>
              <w:top w:val="nil"/>
              <w:left w:val="single" w:sz="16" w:space="0" w:color="000000"/>
              <w:bottom w:val="single" w:sz="16" w:space="0" w:color="000000"/>
            </w:tcBorders>
            <w:shd w:val="clear" w:color="auto" w:fill="FFFFFF"/>
          </w:tcPr>
          <w:p w14:paraId="6A80DF26"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1.683</w:t>
            </w:r>
          </w:p>
        </w:tc>
        <w:tc>
          <w:tcPr>
            <w:tcW w:w="1001" w:type="dxa"/>
            <w:tcBorders>
              <w:top w:val="nil"/>
              <w:bottom w:val="single" w:sz="16" w:space="0" w:color="000000"/>
            </w:tcBorders>
            <w:shd w:val="clear" w:color="auto" w:fill="FFFFFF"/>
          </w:tcPr>
          <w:p w14:paraId="6CFD93BD"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131</w:t>
            </w:r>
          </w:p>
        </w:tc>
        <w:tc>
          <w:tcPr>
            <w:tcW w:w="1001" w:type="dxa"/>
            <w:tcBorders>
              <w:top w:val="nil"/>
              <w:bottom w:val="single" w:sz="16" w:space="0" w:color="000000"/>
            </w:tcBorders>
            <w:shd w:val="clear" w:color="auto" w:fill="FFFFFF"/>
          </w:tcPr>
          <w:p w14:paraId="571998D1"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241</w:t>
            </w:r>
          </w:p>
        </w:tc>
        <w:tc>
          <w:tcPr>
            <w:tcW w:w="1001" w:type="dxa"/>
            <w:tcBorders>
              <w:top w:val="nil"/>
              <w:bottom w:val="single" w:sz="16" w:space="0" w:color="000000"/>
              <w:right w:val="single" w:sz="16" w:space="0" w:color="000000"/>
            </w:tcBorders>
            <w:shd w:val="clear" w:color="auto" w:fill="FFFFFF"/>
          </w:tcPr>
          <w:p w14:paraId="0C087E25"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.000</w:t>
            </w:r>
          </w:p>
        </w:tc>
      </w:tr>
    </w:tbl>
    <w:p w14:paraId="5E202F47" w14:textId="77777777" w:rsidR="00AD1261" w:rsidRDefault="00AD1261" w:rsidP="00AD1261">
      <w:pPr>
        <w:autoSpaceDE w:val="0"/>
        <w:autoSpaceDN w:val="0"/>
        <w:adjustRightInd w:val="0"/>
        <w:spacing w:after="0" w:line="240" w:lineRule="auto"/>
        <w:rPr>
          <w:rFonts w:ascii="Times New Roman" w:hAnsi="Times New Roman" w:cs="Times New Roman"/>
          <w:sz w:val="24"/>
          <w:szCs w:val="24"/>
        </w:rPr>
      </w:pPr>
    </w:p>
    <w:p w14:paraId="13C295CE" w14:textId="77777777" w:rsidR="00AD1261" w:rsidRDefault="00AD1261" w:rsidP="00AD1261">
      <w:pPr>
        <w:pStyle w:val="NormalWeb"/>
        <w:shd w:val="clear" w:color="auto" w:fill="FFFFFF"/>
        <w:spacing w:before="0" w:beforeAutospacing="0" w:after="0" w:afterAutospacing="0"/>
        <w:ind w:left="709" w:firstLine="709"/>
        <w:jc w:val="both"/>
        <w:rPr>
          <w:color w:val="000000" w:themeColor="text1"/>
          <w:shd w:val="clear" w:color="auto" w:fill="FFFFFF"/>
          <w:lang w:val="en-US"/>
        </w:rPr>
      </w:pPr>
      <w:r>
        <w:rPr>
          <w:color w:val="000000" w:themeColor="text1"/>
          <w:lang w:val="en-US"/>
        </w:rPr>
        <w:t>Based on these results, it can be seen that the data came from populations with different variances (heterogeneous) because all p &lt; 0.05 both religiosity and character strength</w:t>
      </w:r>
      <w:r>
        <w:rPr>
          <w:color w:val="000000" w:themeColor="text1"/>
          <w:lang w:val="zh-CN" w:eastAsia="zh-CN"/>
        </w:rPr>
        <w:t>.</w:t>
      </w:r>
    </w:p>
    <w:p w14:paraId="2AF9BF9A" w14:textId="77777777" w:rsidR="00AD1261" w:rsidRDefault="00AD1261" w:rsidP="00AD1261">
      <w:pPr>
        <w:autoSpaceDE w:val="0"/>
        <w:autoSpaceDN w:val="0"/>
        <w:adjustRightInd w:val="0"/>
        <w:spacing w:after="0" w:line="240" w:lineRule="auto"/>
        <w:ind w:left="284"/>
        <w:jc w:val="both"/>
        <w:rPr>
          <w:rFonts w:ascii="Times New Roman" w:hAnsi="Times New Roman" w:cs="Times New Roman"/>
          <w:sz w:val="24"/>
          <w:szCs w:val="24"/>
          <w:lang w:val="en-US"/>
        </w:rPr>
      </w:pPr>
    </w:p>
    <w:p w14:paraId="4A384086" w14:textId="77777777" w:rsidR="00AD1261" w:rsidRDefault="00AD1261" w:rsidP="00AD1261">
      <w:pPr>
        <w:pStyle w:val="ListParagraph"/>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c. Homogeneity Test of Covariance Variance Matrix</w:t>
      </w:r>
    </w:p>
    <w:p w14:paraId="6B103CC1" w14:textId="77777777" w:rsidR="00AD1261" w:rsidRDefault="00AD1261" w:rsidP="00AD1261">
      <w:pPr>
        <w:autoSpaceDE w:val="0"/>
        <w:autoSpaceDN w:val="0"/>
        <w:adjustRightInd w:val="0"/>
        <w:spacing w:after="0" w:line="240" w:lineRule="auto"/>
        <w:ind w:left="284" w:firstLine="1134"/>
        <w:jc w:val="both"/>
        <w:rPr>
          <w:rFonts w:ascii="Times New Roman" w:hAnsi="Times New Roman"/>
          <w:sz w:val="24"/>
          <w:szCs w:val="24"/>
        </w:rPr>
      </w:pPr>
      <w:r>
        <w:rPr>
          <w:rFonts w:ascii="Times New Roman" w:hAnsi="Times New Roman"/>
          <w:sz w:val="24"/>
          <w:szCs w:val="24"/>
        </w:rPr>
        <w:t xml:space="preserve">In addition to multivariate normality, there </w:t>
      </w:r>
      <w:r>
        <w:rPr>
          <w:rFonts w:ascii="Times New Roman" w:hAnsi="Times New Roman"/>
          <w:sz w:val="24"/>
          <w:szCs w:val="24"/>
          <w:lang w:val="en-US"/>
        </w:rPr>
        <w:t>is an</w:t>
      </w:r>
      <w:r>
        <w:rPr>
          <w:rFonts w:ascii="Times New Roman" w:hAnsi="Times New Roman"/>
          <w:sz w:val="24"/>
          <w:szCs w:val="24"/>
        </w:rPr>
        <w:t>other assumption</w:t>
      </w:r>
      <w:r>
        <w:rPr>
          <w:rFonts w:ascii="Times New Roman" w:hAnsi="Times New Roman"/>
          <w:sz w:val="24"/>
          <w:szCs w:val="24"/>
          <w:lang w:val="en-US"/>
        </w:rPr>
        <w:t xml:space="preserve"> used</w:t>
      </w:r>
      <w:r>
        <w:rPr>
          <w:rFonts w:ascii="Times New Roman" w:hAnsi="Times New Roman"/>
          <w:sz w:val="24"/>
          <w:szCs w:val="24"/>
        </w:rPr>
        <w:t xml:space="preserve"> </w:t>
      </w:r>
      <w:r>
        <w:rPr>
          <w:rFonts w:ascii="Times New Roman" w:hAnsi="Times New Roman"/>
          <w:sz w:val="24"/>
          <w:szCs w:val="24"/>
          <w:lang w:val="en-US"/>
        </w:rPr>
        <w:t>in using</w:t>
      </w:r>
      <w:r>
        <w:rPr>
          <w:rFonts w:ascii="Times New Roman" w:hAnsi="Times New Roman"/>
          <w:sz w:val="24"/>
          <w:szCs w:val="24"/>
        </w:rPr>
        <w:t xml:space="preserve"> MANOVA</w:t>
      </w:r>
      <w:r>
        <w:rPr>
          <w:rFonts w:ascii="Times New Roman" w:hAnsi="Times New Roman" w:cs="Times New Roman"/>
          <w:sz w:val="24"/>
          <w:szCs w:val="24"/>
        </w:rPr>
        <w:t xml:space="preserve">, </w:t>
      </w:r>
      <w:r>
        <w:rPr>
          <w:rFonts w:ascii="Times New Roman" w:hAnsi="Times New Roman" w:cs="Times New Roman"/>
          <w:sz w:val="24"/>
          <w:szCs w:val="24"/>
          <w:lang w:val="en-US"/>
        </w:rPr>
        <w:t>homogeneity test of covariance variance matrix</w:t>
      </w:r>
      <w:r>
        <w:rPr>
          <w:rFonts w:ascii="Times New Roman" w:hAnsi="Times New Roman" w:cs="Times New Roman"/>
          <w:sz w:val="24"/>
          <w:szCs w:val="24"/>
        </w:rPr>
        <w:t xml:space="preserve"> (</w:t>
      </w:r>
      <w:r>
        <w:rPr>
          <w:rFonts w:ascii="Times New Roman" w:hAnsi="Times New Roman" w:cs="Times New Roman"/>
          <w:i/>
          <w:iCs/>
          <w:sz w:val="24"/>
          <w:szCs w:val="24"/>
        </w:rPr>
        <w:t>equal population covariance matrices</w:t>
      </w:r>
      <w:r>
        <w:rPr>
          <w:rFonts w:ascii="Times New Roman" w:hAnsi="Times New Roman" w:cs="Times New Roman"/>
          <w:sz w:val="24"/>
          <w:szCs w:val="24"/>
        </w:rPr>
        <w:t xml:space="preserve">). </w:t>
      </w:r>
      <w:r>
        <w:rPr>
          <w:rFonts w:ascii="Times New Roman" w:hAnsi="Times New Roman"/>
          <w:sz w:val="24"/>
          <w:szCs w:val="24"/>
        </w:rPr>
        <w:t>Homogeneity of the covariance-variance matrix can be tested using Box test. However, Stevens (2009) stated that the Box test is very sensitive to abnormalities. Furthermore, Field (2009) stated that the Box test is sensitive to deviations from multivariate normality and can be nonsignificant not because of the covariance matrices, but because it does not meet the assumption of multivariate normality. In addition, the results of the chi-square test and the F-test can be used as an approximation to the Box test. Stevens (2009) stipulated that if there are 20 groups and 6 dependent variables, then the best approach is the chi-square test. If it does not meet these rules, then the F test is more accurate and should be used. Homogeneity test of the covariance-variance matrix is carried out with the following hypothesis:</w:t>
      </w:r>
    </w:p>
    <w:p w14:paraId="68F79D6A" w14:textId="77777777" w:rsidR="00AD1261" w:rsidRDefault="00AD1261" w:rsidP="00AD1261">
      <w:pPr>
        <w:autoSpaceDE w:val="0"/>
        <w:autoSpaceDN w:val="0"/>
        <w:adjustRightInd w:val="0"/>
        <w:spacing w:after="0" w:line="240" w:lineRule="auto"/>
        <w:ind w:left="284" w:firstLine="1134"/>
        <w:jc w:val="both"/>
        <w:rPr>
          <w:rFonts w:ascii="Times New Roman" w:hAnsi="Times New Roman"/>
          <w:sz w:val="24"/>
          <w:szCs w:val="24"/>
        </w:rPr>
      </w:pPr>
      <w:r>
        <w:rPr>
          <w:rFonts w:ascii="Times New Roman" w:hAnsi="Times New Roman"/>
          <w:sz w:val="24"/>
          <w:szCs w:val="24"/>
        </w:rPr>
        <w:t xml:space="preserve">Ho: ∑1 = ∑2 = ∑3 = ∑ </w:t>
      </w:r>
    </w:p>
    <w:p w14:paraId="7E5EDB86" w14:textId="77777777" w:rsidR="00AD1261" w:rsidRDefault="00AD1261" w:rsidP="00AD1261">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 xml:space="preserve">The null hypothesis shows no statistically significant difference between the </w:t>
      </w:r>
      <w:r>
        <w:rPr>
          <w:rFonts w:ascii="Times New Roman" w:hAnsi="Times New Roman"/>
          <w:sz w:val="24"/>
          <w:szCs w:val="24"/>
          <w:lang w:val="en-US"/>
        </w:rPr>
        <w:tab/>
      </w:r>
      <w:r>
        <w:rPr>
          <w:rFonts w:ascii="Times New Roman" w:hAnsi="Times New Roman"/>
          <w:sz w:val="24"/>
          <w:szCs w:val="24"/>
        </w:rPr>
        <w:t xml:space="preserve">population covariance matrices (equal population covariance matrices). </w:t>
      </w:r>
    </w:p>
    <w:p w14:paraId="181892BA" w14:textId="77777777" w:rsidR="00AD1261" w:rsidRDefault="00AD1261" w:rsidP="00AD1261">
      <w:pPr>
        <w:autoSpaceDE w:val="0"/>
        <w:autoSpaceDN w:val="0"/>
        <w:adjustRightInd w:val="0"/>
        <w:spacing w:after="0" w:line="240" w:lineRule="auto"/>
        <w:ind w:left="284" w:firstLine="1134"/>
        <w:jc w:val="both"/>
        <w:rPr>
          <w:rFonts w:ascii="Times New Roman" w:hAnsi="Times New Roman"/>
          <w:sz w:val="24"/>
          <w:szCs w:val="24"/>
        </w:rPr>
      </w:pPr>
      <w:r>
        <w:rPr>
          <w:rFonts w:ascii="Times New Roman" w:hAnsi="Times New Roman"/>
          <w:sz w:val="24"/>
          <w:szCs w:val="24"/>
        </w:rPr>
        <w:t xml:space="preserve">Ha: at least one ∑i ≠ ∑, for i = 1,2,3 </w:t>
      </w:r>
    </w:p>
    <w:p w14:paraId="01C1A48B" w14:textId="77777777" w:rsidR="00AD1261" w:rsidRDefault="00AD1261" w:rsidP="00AD1261">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 xml:space="preserve">The alternative hypothesis show statistically significant difference between the </w:t>
      </w:r>
      <w:r>
        <w:rPr>
          <w:rFonts w:ascii="Times New Roman" w:hAnsi="Times New Roman"/>
          <w:sz w:val="24"/>
          <w:szCs w:val="24"/>
          <w:lang w:val="en-US"/>
        </w:rPr>
        <w:tab/>
      </w:r>
      <w:r>
        <w:rPr>
          <w:rFonts w:ascii="Times New Roman" w:hAnsi="Times New Roman"/>
          <w:sz w:val="24"/>
          <w:szCs w:val="24"/>
        </w:rPr>
        <w:t xml:space="preserve">population covariance matrices. </w:t>
      </w:r>
    </w:p>
    <w:p w14:paraId="7CD21A18" w14:textId="77777777" w:rsidR="00AD1261" w:rsidRDefault="00AD1261" w:rsidP="00AD1261">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 xml:space="preserve">The result can be concluded as follows: </w:t>
      </w:r>
    </w:p>
    <w:p w14:paraId="2340145E" w14:textId="77777777" w:rsidR="00AD1261" w:rsidRDefault="00AD1261" w:rsidP="00AD1261">
      <w:pPr>
        <w:autoSpaceDE w:val="0"/>
        <w:autoSpaceDN w:val="0"/>
        <w:adjustRightInd w:val="0"/>
        <w:spacing w:after="0" w:line="240" w:lineRule="auto"/>
        <w:ind w:left="284" w:firstLine="1134"/>
        <w:jc w:val="both"/>
        <w:rPr>
          <w:rFonts w:ascii="Times New Roman" w:hAnsi="Times New Roman"/>
          <w:sz w:val="24"/>
          <w:szCs w:val="24"/>
        </w:rPr>
      </w:pPr>
      <w:r>
        <w:rPr>
          <w:rFonts w:ascii="Times New Roman" w:hAnsi="Times New Roman"/>
          <w:sz w:val="24"/>
          <w:szCs w:val="24"/>
        </w:rPr>
        <w:t xml:space="preserve">If probability ≥ significance, Ho is accepted and Ha is rejected. </w:t>
      </w:r>
    </w:p>
    <w:p w14:paraId="6C5A181D" w14:textId="77777777" w:rsidR="00AD1261" w:rsidRDefault="00AD1261" w:rsidP="00AD1261">
      <w:pPr>
        <w:autoSpaceDE w:val="0"/>
        <w:autoSpaceDN w:val="0"/>
        <w:adjustRightInd w:val="0"/>
        <w:spacing w:after="0" w:line="240" w:lineRule="auto"/>
        <w:ind w:left="284" w:firstLine="1134"/>
        <w:jc w:val="both"/>
        <w:rPr>
          <w:rFonts w:ascii="Times New Roman" w:hAnsi="Times New Roman" w:cs="Times New Roman"/>
          <w:sz w:val="24"/>
          <w:szCs w:val="24"/>
        </w:rPr>
      </w:pPr>
      <w:r>
        <w:rPr>
          <w:rFonts w:ascii="Times New Roman" w:hAnsi="Times New Roman"/>
          <w:sz w:val="24"/>
          <w:szCs w:val="24"/>
        </w:rPr>
        <w:t>If probability ≤ significance, Ho is rejected and Ha is accepted.</w:t>
      </w:r>
      <w:r>
        <w:rPr>
          <w:rFonts w:ascii="Times New Roman" w:hAnsi="Times New Roman" w:cs="Times New Roman"/>
          <w:sz w:val="24"/>
          <w:szCs w:val="24"/>
        </w:rPr>
        <w:t xml:space="preserve">. </w:t>
      </w:r>
    </w:p>
    <w:p w14:paraId="575BF2B1" w14:textId="77777777" w:rsidR="00AD1261" w:rsidRDefault="00AD1261" w:rsidP="00AD1261">
      <w:pPr>
        <w:autoSpaceDE w:val="0"/>
        <w:autoSpaceDN w:val="0"/>
        <w:adjustRightInd w:val="0"/>
        <w:spacing w:after="0" w:line="240" w:lineRule="auto"/>
        <w:ind w:left="709"/>
        <w:jc w:val="both"/>
        <w:rPr>
          <w:rFonts w:ascii="Times New Roman" w:hAnsi="Times New Roman" w:cs="Times New Roman"/>
          <w:sz w:val="24"/>
          <w:szCs w:val="24"/>
        </w:rPr>
      </w:pPr>
      <w:r>
        <w:rPr>
          <w:rFonts w:ascii="Times New Roman" w:hAnsi="Times New Roman"/>
          <w:sz w:val="24"/>
          <w:szCs w:val="24"/>
        </w:rPr>
        <w:t xml:space="preserve">Homogeneity </w:t>
      </w:r>
      <w:r>
        <w:rPr>
          <w:rFonts w:ascii="Times New Roman" w:hAnsi="Times New Roman"/>
          <w:sz w:val="24"/>
          <w:szCs w:val="24"/>
          <w:lang w:val="en-US"/>
        </w:rPr>
        <w:t>r</w:t>
      </w:r>
      <w:r>
        <w:rPr>
          <w:rFonts w:ascii="Times New Roman" w:hAnsi="Times New Roman"/>
          <w:sz w:val="24"/>
          <w:szCs w:val="24"/>
        </w:rPr>
        <w:t xml:space="preserve">est </w:t>
      </w:r>
      <w:r>
        <w:rPr>
          <w:rFonts w:ascii="Times New Roman" w:hAnsi="Times New Roman"/>
          <w:sz w:val="24"/>
          <w:szCs w:val="24"/>
          <w:lang w:val="en-US"/>
        </w:rPr>
        <w:t xml:space="preserve">results </w:t>
      </w:r>
      <w:r>
        <w:rPr>
          <w:rFonts w:ascii="Times New Roman" w:hAnsi="Times New Roman"/>
          <w:sz w:val="24"/>
          <w:szCs w:val="24"/>
        </w:rPr>
        <w:t xml:space="preserve">of </w:t>
      </w:r>
      <w:r>
        <w:rPr>
          <w:rFonts w:ascii="Times New Roman" w:hAnsi="Times New Roman"/>
          <w:sz w:val="24"/>
          <w:szCs w:val="24"/>
          <w:lang w:val="en-US"/>
        </w:rPr>
        <w:t>c</w:t>
      </w:r>
      <w:r>
        <w:rPr>
          <w:rFonts w:ascii="Times New Roman" w:hAnsi="Times New Roman"/>
          <w:sz w:val="24"/>
          <w:szCs w:val="24"/>
        </w:rPr>
        <w:t xml:space="preserve">ovariance </w:t>
      </w:r>
      <w:r>
        <w:rPr>
          <w:rFonts w:ascii="Times New Roman" w:hAnsi="Times New Roman"/>
          <w:sz w:val="24"/>
          <w:szCs w:val="24"/>
          <w:lang w:val="en-US"/>
        </w:rPr>
        <w:t>v</w:t>
      </w:r>
      <w:r>
        <w:rPr>
          <w:rFonts w:ascii="Times New Roman" w:hAnsi="Times New Roman"/>
          <w:sz w:val="24"/>
          <w:szCs w:val="24"/>
        </w:rPr>
        <w:t xml:space="preserve">ariance </w:t>
      </w:r>
      <w:r>
        <w:rPr>
          <w:rFonts w:ascii="Times New Roman" w:hAnsi="Times New Roman"/>
          <w:sz w:val="24"/>
          <w:szCs w:val="24"/>
          <w:lang w:val="en-US"/>
        </w:rPr>
        <w:t>m</w:t>
      </w:r>
      <w:r>
        <w:rPr>
          <w:rFonts w:ascii="Times New Roman" w:hAnsi="Times New Roman"/>
          <w:sz w:val="24"/>
          <w:szCs w:val="24"/>
        </w:rPr>
        <w:t>atrix</w:t>
      </w:r>
      <w:r>
        <w:rPr>
          <w:rFonts w:ascii="Times New Roman" w:hAnsi="Times New Roman" w:cs="Times New Roman"/>
          <w:sz w:val="24"/>
          <w:szCs w:val="24"/>
        </w:rPr>
        <w:t xml:space="preserve"> </w:t>
      </w:r>
      <w:r>
        <w:rPr>
          <w:rFonts w:ascii="Times New Roman" w:hAnsi="Times New Roman" w:cs="Times New Roman"/>
          <w:sz w:val="24"/>
          <w:szCs w:val="24"/>
          <w:lang w:val="en-US"/>
        </w:rPr>
        <w:t>can be seen in Table 9</w:t>
      </w:r>
      <w:r>
        <w:rPr>
          <w:rFonts w:ascii="Times New Roman" w:hAnsi="Times New Roman" w:cs="Times New Roman"/>
          <w:sz w:val="24"/>
          <w:szCs w:val="24"/>
        </w:rPr>
        <w:t>.</w:t>
      </w:r>
    </w:p>
    <w:p w14:paraId="7D7A4857" w14:textId="77777777" w:rsidR="00AD1261" w:rsidRDefault="00AD1261" w:rsidP="00AD1261">
      <w:pPr>
        <w:autoSpaceDE w:val="0"/>
        <w:autoSpaceDN w:val="0"/>
        <w:adjustRightInd w:val="0"/>
        <w:spacing w:after="0" w:line="240" w:lineRule="auto"/>
        <w:ind w:left="709"/>
        <w:jc w:val="center"/>
        <w:rPr>
          <w:rFonts w:ascii="Times New Roman" w:hAnsi="Times New Roman" w:cs="Times New Roman"/>
          <w:sz w:val="24"/>
          <w:szCs w:val="24"/>
          <w:lang w:val="en-US"/>
        </w:rPr>
      </w:pPr>
    </w:p>
    <w:p w14:paraId="57361BDA" w14:textId="77777777" w:rsidR="00AD1261" w:rsidRDefault="00AD1261" w:rsidP="00AD1261">
      <w:pPr>
        <w:autoSpaceDE w:val="0"/>
        <w:autoSpaceDN w:val="0"/>
        <w:adjustRightInd w:val="0"/>
        <w:spacing w:after="0" w:line="240" w:lineRule="auto"/>
        <w:ind w:left="709"/>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Table 9. </w:t>
      </w:r>
      <w:r>
        <w:rPr>
          <w:rFonts w:ascii="Times New Roman" w:hAnsi="Times New Roman"/>
          <w:sz w:val="24"/>
          <w:szCs w:val="24"/>
          <w:lang w:val="en-US"/>
        </w:rPr>
        <w:t>Homogeneity Test of Covariance Variance Matrix</w:t>
      </w:r>
    </w:p>
    <w:tbl>
      <w:tblPr>
        <w:tblW w:w="453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817"/>
        <w:gridCol w:w="3719"/>
      </w:tblGrid>
      <w:tr w:rsidR="00AD1261" w14:paraId="1B7F62FC" w14:textId="77777777" w:rsidTr="00AD1261">
        <w:trPr>
          <w:cantSplit/>
          <w:trHeight w:val="626"/>
          <w:jc w:val="center"/>
        </w:trPr>
        <w:tc>
          <w:tcPr>
            <w:tcW w:w="4536" w:type="dxa"/>
            <w:gridSpan w:val="2"/>
            <w:tcBorders>
              <w:top w:val="nil"/>
              <w:left w:val="nil"/>
              <w:bottom w:val="single" w:sz="4" w:space="0" w:color="auto"/>
              <w:right w:val="nil"/>
            </w:tcBorders>
            <w:shd w:val="clear" w:color="auto" w:fill="FFFFFF"/>
          </w:tcPr>
          <w:p w14:paraId="51D769EA" w14:textId="77777777" w:rsidR="00AD1261" w:rsidRDefault="00AD1261" w:rsidP="00AD1261">
            <w:pPr>
              <w:autoSpaceDE w:val="0"/>
              <w:autoSpaceDN w:val="0"/>
              <w:adjustRightInd w:val="0"/>
              <w:spacing w:after="0" w:line="240" w:lineRule="auto"/>
              <w:ind w:left="60" w:right="60"/>
              <w:jc w:val="center"/>
              <w:rPr>
                <w:rFonts w:ascii="Arial" w:hAnsi="Arial" w:cs="Arial"/>
                <w:b/>
                <w:bCs/>
                <w:color w:val="000000"/>
                <w:sz w:val="18"/>
                <w:szCs w:val="18"/>
              </w:rPr>
            </w:pPr>
          </w:p>
          <w:p w14:paraId="5007092D" w14:textId="77777777" w:rsidR="00AD1261" w:rsidRDefault="00AD1261" w:rsidP="00AD1261">
            <w:pPr>
              <w:autoSpaceDE w:val="0"/>
              <w:autoSpaceDN w:val="0"/>
              <w:adjustRightInd w:val="0"/>
              <w:spacing w:after="0" w:line="240" w:lineRule="auto"/>
              <w:ind w:left="60" w:right="60"/>
              <w:jc w:val="center"/>
              <w:rPr>
                <w:rFonts w:ascii="Arial" w:hAnsi="Arial" w:cs="Arial"/>
                <w:b/>
                <w:bCs/>
                <w:color w:val="000000"/>
                <w:sz w:val="18"/>
                <w:szCs w:val="18"/>
              </w:rPr>
            </w:pPr>
          </w:p>
          <w:p w14:paraId="38F7F504" w14:textId="77777777" w:rsidR="00AD1261" w:rsidRDefault="00AD1261" w:rsidP="00AD1261">
            <w:pPr>
              <w:autoSpaceDE w:val="0"/>
              <w:autoSpaceDN w:val="0"/>
              <w:adjustRightInd w:val="0"/>
              <w:spacing w:after="0" w:line="240" w:lineRule="auto"/>
              <w:ind w:left="60" w:right="60"/>
              <w:jc w:val="center"/>
              <w:rPr>
                <w:rFonts w:ascii="Arial" w:hAnsi="Arial" w:cs="Arial"/>
                <w:color w:val="000000"/>
                <w:sz w:val="18"/>
                <w:szCs w:val="18"/>
              </w:rPr>
            </w:pPr>
            <w:r>
              <w:rPr>
                <w:rFonts w:ascii="Arial" w:hAnsi="Arial" w:cs="Arial"/>
                <w:b/>
                <w:bCs/>
                <w:color w:val="000000"/>
                <w:sz w:val="18"/>
                <w:szCs w:val="18"/>
              </w:rPr>
              <w:t>Box's Test of Equality of Covariance Matrices</w:t>
            </w:r>
            <w:r>
              <w:rPr>
                <w:rFonts w:ascii="Arial" w:hAnsi="Arial" w:cs="Arial"/>
                <w:b/>
                <w:bCs/>
                <w:color w:val="000000"/>
                <w:sz w:val="18"/>
                <w:szCs w:val="18"/>
                <w:vertAlign w:val="superscript"/>
              </w:rPr>
              <w:t>a</w:t>
            </w:r>
          </w:p>
        </w:tc>
      </w:tr>
      <w:tr w:rsidR="00AD1261" w14:paraId="5679BA3A" w14:textId="77777777" w:rsidTr="00AD1261">
        <w:trPr>
          <w:cantSplit/>
          <w:trHeight w:val="206"/>
          <w:jc w:val="center"/>
        </w:trPr>
        <w:tc>
          <w:tcPr>
            <w:tcW w:w="817" w:type="dxa"/>
            <w:tcBorders>
              <w:top w:val="single" w:sz="4" w:space="0" w:color="auto"/>
              <w:left w:val="nil"/>
              <w:bottom w:val="nil"/>
              <w:right w:val="nil"/>
            </w:tcBorders>
            <w:shd w:val="clear" w:color="auto" w:fill="FFFFFF"/>
            <w:vAlign w:val="center"/>
          </w:tcPr>
          <w:p w14:paraId="010530CC" w14:textId="77777777" w:rsidR="00AD1261" w:rsidRDefault="00AD1261" w:rsidP="00AD1261">
            <w:pPr>
              <w:autoSpaceDE w:val="0"/>
              <w:autoSpaceDN w:val="0"/>
              <w:adjustRightInd w:val="0"/>
              <w:spacing w:after="0" w:line="240" w:lineRule="auto"/>
              <w:ind w:left="60" w:right="60"/>
              <w:rPr>
                <w:rFonts w:ascii="Arial" w:hAnsi="Arial" w:cs="Arial"/>
                <w:color w:val="000000"/>
                <w:sz w:val="18"/>
                <w:szCs w:val="18"/>
              </w:rPr>
            </w:pPr>
            <w:r>
              <w:rPr>
                <w:rFonts w:ascii="Arial" w:hAnsi="Arial" w:cs="Arial"/>
                <w:color w:val="000000"/>
                <w:sz w:val="18"/>
                <w:szCs w:val="18"/>
              </w:rPr>
              <w:t>Box's M</w:t>
            </w:r>
          </w:p>
        </w:tc>
        <w:tc>
          <w:tcPr>
            <w:tcW w:w="3719" w:type="dxa"/>
            <w:tcBorders>
              <w:top w:val="single" w:sz="4" w:space="0" w:color="auto"/>
              <w:left w:val="nil"/>
              <w:bottom w:val="nil"/>
              <w:right w:val="nil"/>
            </w:tcBorders>
            <w:shd w:val="clear" w:color="auto" w:fill="FFFFFF"/>
          </w:tcPr>
          <w:p w14:paraId="3F2DAE05"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7.104</w:t>
            </w:r>
          </w:p>
        </w:tc>
      </w:tr>
      <w:tr w:rsidR="00AD1261" w14:paraId="71153929" w14:textId="77777777" w:rsidTr="00AD1261">
        <w:trPr>
          <w:cantSplit/>
          <w:trHeight w:val="213"/>
          <w:jc w:val="center"/>
        </w:trPr>
        <w:tc>
          <w:tcPr>
            <w:tcW w:w="817" w:type="dxa"/>
            <w:tcBorders>
              <w:top w:val="nil"/>
              <w:left w:val="nil"/>
              <w:bottom w:val="nil"/>
              <w:right w:val="nil"/>
            </w:tcBorders>
            <w:shd w:val="clear" w:color="auto" w:fill="FFFFFF"/>
            <w:vAlign w:val="center"/>
          </w:tcPr>
          <w:p w14:paraId="16EA2228" w14:textId="77777777" w:rsidR="00AD1261" w:rsidRDefault="00AD1261" w:rsidP="00AD1261">
            <w:pPr>
              <w:autoSpaceDE w:val="0"/>
              <w:autoSpaceDN w:val="0"/>
              <w:adjustRightInd w:val="0"/>
              <w:spacing w:after="0" w:line="240" w:lineRule="auto"/>
              <w:ind w:left="60" w:right="60"/>
              <w:rPr>
                <w:rFonts w:ascii="Arial" w:hAnsi="Arial" w:cs="Arial"/>
                <w:color w:val="000000"/>
                <w:sz w:val="18"/>
                <w:szCs w:val="18"/>
              </w:rPr>
            </w:pPr>
            <w:r>
              <w:rPr>
                <w:rFonts w:ascii="Arial" w:hAnsi="Arial" w:cs="Arial"/>
                <w:color w:val="000000"/>
                <w:sz w:val="18"/>
                <w:szCs w:val="18"/>
              </w:rPr>
              <w:t>F</w:t>
            </w:r>
          </w:p>
        </w:tc>
        <w:tc>
          <w:tcPr>
            <w:tcW w:w="3719" w:type="dxa"/>
            <w:tcBorders>
              <w:top w:val="nil"/>
              <w:left w:val="nil"/>
              <w:bottom w:val="nil"/>
              <w:right w:val="nil"/>
            </w:tcBorders>
            <w:shd w:val="clear" w:color="auto" w:fill="FFFFFF"/>
          </w:tcPr>
          <w:p w14:paraId="2F2D1F44"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.771</w:t>
            </w:r>
          </w:p>
        </w:tc>
      </w:tr>
      <w:tr w:rsidR="00AD1261" w14:paraId="1CADDFE8" w14:textId="77777777" w:rsidTr="00AD1261">
        <w:trPr>
          <w:cantSplit/>
          <w:trHeight w:val="206"/>
          <w:jc w:val="center"/>
        </w:trPr>
        <w:tc>
          <w:tcPr>
            <w:tcW w:w="817" w:type="dxa"/>
            <w:tcBorders>
              <w:top w:val="nil"/>
              <w:left w:val="nil"/>
              <w:bottom w:val="nil"/>
              <w:right w:val="nil"/>
            </w:tcBorders>
            <w:shd w:val="clear" w:color="auto" w:fill="FFFFFF"/>
            <w:vAlign w:val="center"/>
          </w:tcPr>
          <w:p w14:paraId="563EC258" w14:textId="77777777" w:rsidR="00AD1261" w:rsidRDefault="00AD1261" w:rsidP="00AD1261">
            <w:pPr>
              <w:autoSpaceDE w:val="0"/>
              <w:autoSpaceDN w:val="0"/>
              <w:adjustRightInd w:val="0"/>
              <w:spacing w:after="0" w:line="240" w:lineRule="auto"/>
              <w:ind w:left="60" w:right="60"/>
              <w:rPr>
                <w:rFonts w:ascii="Arial" w:hAnsi="Arial" w:cs="Arial"/>
                <w:color w:val="000000"/>
                <w:sz w:val="18"/>
                <w:szCs w:val="18"/>
              </w:rPr>
            </w:pPr>
            <w:r>
              <w:rPr>
                <w:rFonts w:ascii="Arial" w:hAnsi="Arial" w:cs="Arial"/>
                <w:color w:val="000000"/>
                <w:sz w:val="18"/>
                <w:szCs w:val="18"/>
              </w:rPr>
              <w:t>df1</w:t>
            </w:r>
          </w:p>
        </w:tc>
        <w:tc>
          <w:tcPr>
            <w:tcW w:w="3719" w:type="dxa"/>
            <w:tcBorders>
              <w:top w:val="nil"/>
              <w:left w:val="nil"/>
              <w:bottom w:val="nil"/>
              <w:right w:val="nil"/>
            </w:tcBorders>
            <w:shd w:val="clear" w:color="auto" w:fill="FFFFFF"/>
          </w:tcPr>
          <w:p w14:paraId="40B28BE6"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9</w:t>
            </w:r>
          </w:p>
        </w:tc>
      </w:tr>
      <w:tr w:rsidR="00AD1261" w14:paraId="5A550F8B" w14:textId="77777777" w:rsidTr="00AD1261">
        <w:trPr>
          <w:cantSplit/>
          <w:trHeight w:val="206"/>
          <w:jc w:val="center"/>
        </w:trPr>
        <w:tc>
          <w:tcPr>
            <w:tcW w:w="817" w:type="dxa"/>
            <w:tcBorders>
              <w:top w:val="nil"/>
              <w:left w:val="nil"/>
              <w:bottom w:val="nil"/>
              <w:right w:val="nil"/>
            </w:tcBorders>
            <w:shd w:val="clear" w:color="auto" w:fill="FFFFFF"/>
            <w:vAlign w:val="center"/>
          </w:tcPr>
          <w:p w14:paraId="55738998" w14:textId="77777777" w:rsidR="00AD1261" w:rsidRDefault="00AD1261" w:rsidP="00AD1261">
            <w:pPr>
              <w:autoSpaceDE w:val="0"/>
              <w:autoSpaceDN w:val="0"/>
              <w:adjustRightInd w:val="0"/>
              <w:spacing w:after="0" w:line="240" w:lineRule="auto"/>
              <w:ind w:left="60" w:right="60"/>
              <w:rPr>
                <w:rFonts w:ascii="Arial" w:hAnsi="Arial" w:cs="Arial"/>
                <w:color w:val="000000"/>
                <w:sz w:val="18"/>
                <w:szCs w:val="18"/>
              </w:rPr>
            </w:pPr>
            <w:r>
              <w:rPr>
                <w:rFonts w:ascii="Arial" w:hAnsi="Arial" w:cs="Arial"/>
                <w:color w:val="000000"/>
                <w:sz w:val="18"/>
                <w:szCs w:val="18"/>
              </w:rPr>
              <w:t>df2</w:t>
            </w:r>
          </w:p>
        </w:tc>
        <w:tc>
          <w:tcPr>
            <w:tcW w:w="3719" w:type="dxa"/>
            <w:tcBorders>
              <w:top w:val="nil"/>
              <w:left w:val="nil"/>
              <w:bottom w:val="nil"/>
              <w:right w:val="nil"/>
            </w:tcBorders>
            <w:shd w:val="clear" w:color="auto" w:fill="FFFFFF"/>
          </w:tcPr>
          <w:p w14:paraId="4C725C8B"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40224.523</w:t>
            </w:r>
          </w:p>
        </w:tc>
      </w:tr>
      <w:tr w:rsidR="00AD1261" w14:paraId="785ED214" w14:textId="77777777" w:rsidTr="00AD1261">
        <w:trPr>
          <w:cantSplit/>
          <w:trHeight w:val="213"/>
          <w:jc w:val="center"/>
        </w:trPr>
        <w:tc>
          <w:tcPr>
            <w:tcW w:w="817" w:type="dxa"/>
            <w:tcBorders>
              <w:top w:val="nil"/>
              <w:left w:val="nil"/>
              <w:bottom w:val="single" w:sz="4" w:space="0" w:color="auto"/>
              <w:right w:val="nil"/>
            </w:tcBorders>
            <w:shd w:val="clear" w:color="auto" w:fill="FFFFFF"/>
            <w:vAlign w:val="center"/>
          </w:tcPr>
          <w:p w14:paraId="0C42398A" w14:textId="77777777" w:rsidR="00AD1261" w:rsidRDefault="00AD1261" w:rsidP="00AD1261">
            <w:pPr>
              <w:autoSpaceDE w:val="0"/>
              <w:autoSpaceDN w:val="0"/>
              <w:adjustRightInd w:val="0"/>
              <w:spacing w:after="0" w:line="240" w:lineRule="auto"/>
              <w:ind w:left="60" w:right="60"/>
              <w:rPr>
                <w:rFonts w:ascii="Arial" w:hAnsi="Arial" w:cs="Arial"/>
                <w:color w:val="000000"/>
                <w:sz w:val="18"/>
                <w:szCs w:val="18"/>
              </w:rPr>
            </w:pPr>
            <w:r>
              <w:rPr>
                <w:rFonts w:ascii="Arial" w:hAnsi="Arial" w:cs="Arial"/>
                <w:color w:val="000000"/>
                <w:sz w:val="18"/>
                <w:szCs w:val="18"/>
              </w:rPr>
              <w:t>Sig.</w:t>
            </w:r>
          </w:p>
        </w:tc>
        <w:tc>
          <w:tcPr>
            <w:tcW w:w="3719" w:type="dxa"/>
            <w:tcBorders>
              <w:top w:val="nil"/>
              <w:left w:val="nil"/>
              <w:bottom w:val="single" w:sz="4" w:space="0" w:color="auto"/>
              <w:right w:val="nil"/>
            </w:tcBorders>
            <w:shd w:val="clear" w:color="auto" w:fill="FFFFFF"/>
          </w:tcPr>
          <w:p w14:paraId="63A62824"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.643</w:t>
            </w:r>
          </w:p>
        </w:tc>
      </w:tr>
    </w:tbl>
    <w:p w14:paraId="68AE43C5" w14:textId="77777777" w:rsidR="00AD1261" w:rsidRDefault="00AD1261" w:rsidP="00AD1261">
      <w:pPr>
        <w:autoSpaceDE w:val="0"/>
        <w:autoSpaceDN w:val="0"/>
        <w:adjustRightInd w:val="0"/>
        <w:spacing w:after="0" w:line="240" w:lineRule="auto"/>
        <w:ind w:left="709"/>
        <w:jc w:val="both"/>
        <w:rPr>
          <w:rFonts w:ascii="Times New Roman" w:hAnsi="Times New Roman" w:cs="Times New Roman"/>
          <w:sz w:val="24"/>
          <w:szCs w:val="24"/>
        </w:rPr>
      </w:pPr>
    </w:p>
    <w:p w14:paraId="006ADC2C" w14:textId="77777777" w:rsidR="00AD1261" w:rsidRDefault="00AD1261" w:rsidP="00AD1261">
      <w:pPr>
        <w:autoSpaceDE w:val="0"/>
        <w:autoSpaceDN w:val="0"/>
        <w:adjustRightInd w:val="0"/>
        <w:spacing w:after="0" w:line="240" w:lineRule="auto"/>
        <w:ind w:left="709" w:firstLine="709"/>
        <w:jc w:val="both"/>
        <w:rPr>
          <w:rFonts w:ascii="Times New Roman" w:hAnsi="Times New Roman" w:cs="Times New Roman"/>
          <w:sz w:val="24"/>
          <w:szCs w:val="24"/>
        </w:rPr>
      </w:pPr>
      <w:r>
        <w:rPr>
          <w:rFonts w:ascii="Times New Roman" w:hAnsi="Times New Roman"/>
          <w:sz w:val="24"/>
          <w:szCs w:val="24"/>
        </w:rPr>
        <w:lastRenderedPageBreak/>
        <w:t>Based on the results of the Box'M test using SPSS 21.0, the Box'M value was 7.104 with an F value of 0.771 and a significance of 0.643. Based on these results, it can be concluded with = 0.05 that 0.643 &gt; 0.05 then Ho is accepted and Ha is rejected</w:t>
      </w:r>
      <w:r>
        <w:rPr>
          <w:rFonts w:ascii="Times New Roman" w:hAnsi="Times New Roman" w:cs="Times New Roman"/>
          <w:sz w:val="24"/>
          <w:szCs w:val="24"/>
        </w:rPr>
        <w:t>,</w:t>
      </w:r>
      <w:r>
        <w:rPr>
          <w:rFonts w:ascii="Times New Roman" w:hAnsi="Times New Roman" w:cs="Times New Roman"/>
          <w:sz w:val="24"/>
          <w:szCs w:val="24"/>
          <w:lang w:val="en-US"/>
        </w:rPr>
        <w:t xml:space="preserve"> showing no statistically significant differences between covariance matrices</w:t>
      </w:r>
      <w:r>
        <w:rPr>
          <w:rFonts w:ascii="Times New Roman" w:hAnsi="Times New Roman" w:cs="Times New Roman"/>
          <w:sz w:val="24"/>
          <w:szCs w:val="24"/>
        </w:rPr>
        <w:t xml:space="preserve"> (</w:t>
      </w:r>
      <w:r>
        <w:rPr>
          <w:rFonts w:ascii="Times New Roman" w:hAnsi="Times New Roman" w:cs="Times New Roman"/>
          <w:i/>
          <w:iCs/>
          <w:sz w:val="24"/>
          <w:szCs w:val="24"/>
        </w:rPr>
        <w:t>equal population covariance matrics</w:t>
      </w:r>
      <w:r>
        <w:rPr>
          <w:rFonts w:ascii="Times New Roman" w:hAnsi="Times New Roman" w:cs="Times New Roman"/>
          <w:sz w:val="24"/>
          <w:szCs w:val="24"/>
        </w:rPr>
        <w:t xml:space="preserve">). </w:t>
      </w:r>
    </w:p>
    <w:p w14:paraId="1E8D4446" w14:textId="77777777" w:rsidR="00AD1261" w:rsidRDefault="00AD1261" w:rsidP="00AD1261">
      <w:pPr>
        <w:autoSpaceDE w:val="0"/>
        <w:autoSpaceDN w:val="0"/>
        <w:adjustRightInd w:val="0"/>
        <w:spacing w:after="0" w:line="240" w:lineRule="auto"/>
        <w:ind w:left="709"/>
        <w:jc w:val="both"/>
        <w:rPr>
          <w:rFonts w:ascii="Times New Roman" w:hAnsi="Times New Roman" w:cs="Times New Roman"/>
          <w:sz w:val="24"/>
          <w:szCs w:val="24"/>
        </w:rPr>
      </w:pPr>
    </w:p>
    <w:p w14:paraId="2C81056D" w14:textId="77777777" w:rsidR="00AD1261" w:rsidRDefault="00AD1261" w:rsidP="00AD1261">
      <w:pPr>
        <w:pStyle w:val="ListParagraph"/>
        <w:numPr>
          <w:ilvl w:val="0"/>
          <w:numId w:val="18"/>
        </w:numPr>
        <w:autoSpaceDE w:val="0"/>
        <w:autoSpaceDN w:val="0"/>
        <w:adjustRightInd w:val="0"/>
        <w:spacing w:after="0" w:line="240" w:lineRule="auto"/>
        <w:ind w:left="993" w:hanging="284"/>
        <w:jc w:val="both"/>
        <w:rPr>
          <w:rFonts w:ascii="Times New Roman" w:hAnsi="Times New Roman" w:cs="Times New Roman"/>
          <w:b/>
          <w:bCs/>
          <w:sz w:val="24"/>
          <w:szCs w:val="24"/>
        </w:rPr>
      </w:pPr>
      <w:r>
        <w:rPr>
          <w:rFonts w:ascii="Times New Roman" w:hAnsi="Times New Roman" w:cs="Times New Roman"/>
          <w:b/>
          <w:bCs/>
          <w:sz w:val="24"/>
          <w:szCs w:val="24"/>
        </w:rPr>
        <w:t xml:space="preserve">Multivariate Significance Test </w:t>
      </w:r>
    </w:p>
    <w:p w14:paraId="625972CF" w14:textId="77777777" w:rsidR="005A68E3" w:rsidRDefault="005A68E3" w:rsidP="005A68E3">
      <w:pPr>
        <w:pStyle w:val="ListParagraph"/>
        <w:autoSpaceDE w:val="0"/>
        <w:autoSpaceDN w:val="0"/>
        <w:adjustRightInd w:val="0"/>
        <w:spacing w:after="0" w:line="240" w:lineRule="auto"/>
        <w:ind w:left="993"/>
        <w:jc w:val="both"/>
        <w:rPr>
          <w:rFonts w:ascii="Times New Roman" w:hAnsi="Times New Roman" w:cs="Times New Roman"/>
          <w:b/>
          <w:bCs/>
          <w:sz w:val="24"/>
          <w:szCs w:val="24"/>
        </w:rPr>
      </w:pPr>
    </w:p>
    <w:p w14:paraId="6CB9FD53" w14:textId="77777777" w:rsidR="00AD1261" w:rsidRDefault="00AD1261" w:rsidP="00AD1261">
      <w:pPr>
        <w:autoSpaceDE w:val="0"/>
        <w:autoSpaceDN w:val="0"/>
        <w:adjustRightInd w:val="0"/>
        <w:spacing w:after="0" w:line="240" w:lineRule="auto"/>
        <w:ind w:left="709" w:firstLine="709"/>
        <w:jc w:val="both"/>
        <w:rPr>
          <w:rFonts w:ascii="Times New Roman" w:hAnsi="Times New Roman" w:cs="Times New Roman"/>
          <w:sz w:val="24"/>
          <w:szCs w:val="24"/>
        </w:rPr>
      </w:pPr>
      <w:r>
        <w:rPr>
          <w:rFonts w:ascii="Times New Roman" w:hAnsi="Times New Roman"/>
          <w:sz w:val="24"/>
          <w:szCs w:val="24"/>
        </w:rPr>
        <w:t>In MANOVA there are several statistical tests to make decisions on differences between groups, such as Pillai's Trace, Wilk's Lambda, Hotelling's Trace, and Roy's Largest Root. The significance test used in this study was only Pillai's Trace because the homogeneity of variance test between groups was not met. The multivariate test results can be seen in Table 10 below</w:t>
      </w:r>
      <w:r>
        <w:rPr>
          <w:rFonts w:ascii="Times New Roman" w:hAnsi="Times New Roman" w:cs="Times New Roman"/>
          <w:sz w:val="24"/>
          <w:szCs w:val="24"/>
        </w:rPr>
        <w:t xml:space="preserve">. </w:t>
      </w:r>
    </w:p>
    <w:p w14:paraId="36384FBA" w14:textId="77777777" w:rsidR="00AD1261" w:rsidRDefault="00AD1261" w:rsidP="00AD1261">
      <w:pPr>
        <w:autoSpaceDE w:val="0"/>
        <w:autoSpaceDN w:val="0"/>
        <w:adjustRightInd w:val="0"/>
        <w:spacing w:after="0" w:line="240" w:lineRule="auto"/>
        <w:ind w:left="284"/>
        <w:jc w:val="center"/>
        <w:rPr>
          <w:rFonts w:ascii="Times New Roman" w:hAnsi="Times New Roman" w:cs="Times New Roman"/>
          <w:color w:val="000000" w:themeColor="text1"/>
          <w:sz w:val="24"/>
          <w:szCs w:val="24"/>
          <w:lang w:val="en-US"/>
        </w:rPr>
      </w:pPr>
    </w:p>
    <w:p w14:paraId="29576A77" w14:textId="77777777" w:rsidR="00AD1261" w:rsidRDefault="00AD1261" w:rsidP="00AD1261">
      <w:pPr>
        <w:autoSpaceDE w:val="0"/>
        <w:autoSpaceDN w:val="0"/>
        <w:adjustRightInd w:val="0"/>
        <w:spacing w:after="0" w:line="240" w:lineRule="auto"/>
        <w:ind w:left="284"/>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en-US"/>
        </w:rPr>
        <w:t>T</w:t>
      </w:r>
      <w:r>
        <w:rPr>
          <w:rFonts w:ascii="Times New Roman" w:hAnsi="Times New Roman" w:cs="Times New Roman"/>
          <w:color w:val="000000" w:themeColor="text1"/>
          <w:sz w:val="24"/>
          <w:szCs w:val="24"/>
        </w:rPr>
        <w:t>abl</w:t>
      </w:r>
      <w:r>
        <w:rPr>
          <w:rFonts w:ascii="Times New Roman" w:hAnsi="Times New Roman" w:cs="Times New Roman"/>
          <w:color w:val="000000" w:themeColor="text1"/>
          <w:sz w:val="24"/>
          <w:szCs w:val="24"/>
          <w:lang w:val="en-US"/>
        </w:rPr>
        <w:t xml:space="preserve">e 10. </w:t>
      </w:r>
      <w:r>
        <w:rPr>
          <w:rFonts w:ascii="Times New Roman" w:hAnsi="Times New Roman"/>
          <w:color w:val="000000" w:themeColor="text1"/>
          <w:sz w:val="24"/>
          <w:szCs w:val="24"/>
          <w:lang w:val="en-US"/>
        </w:rPr>
        <w:t>Multivariate Test Results</w:t>
      </w:r>
      <w:r>
        <w:rPr>
          <w:rFonts w:ascii="Times New Roman" w:hAnsi="Times New Roman" w:cs="Times New Roman"/>
          <w:color w:val="000000" w:themeColor="text1"/>
          <w:sz w:val="24"/>
          <w:szCs w:val="24"/>
        </w:rPr>
        <w:t xml:space="preserve"> </w:t>
      </w:r>
    </w:p>
    <w:tbl>
      <w:tblPr>
        <w:tblW w:w="8930" w:type="dxa"/>
        <w:tblInd w:w="1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874"/>
        <w:gridCol w:w="2812"/>
        <w:gridCol w:w="850"/>
        <w:gridCol w:w="1134"/>
        <w:gridCol w:w="851"/>
        <w:gridCol w:w="850"/>
        <w:gridCol w:w="567"/>
        <w:gridCol w:w="992"/>
      </w:tblGrid>
      <w:tr w:rsidR="00AD1261" w14:paraId="12B26F29" w14:textId="77777777" w:rsidTr="00AD1261">
        <w:trPr>
          <w:cantSplit/>
        </w:trPr>
        <w:tc>
          <w:tcPr>
            <w:tcW w:w="8930" w:type="dxa"/>
            <w:gridSpan w:val="8"/>
            <w:tcBorders>
              <w:top w:val="nil"/>
              <w:left w:val="nil"/>
              <w:bottom w:val="nil"/>
              <w:right w:val="nil"/>
            </w:tcBorders>
            <w:shd w:val="clear" w:color="auto" w:fill="FFFFFF"/>
          </w:tcPr>
          <w:p w14:paraId="199C0D2E" w14:textId="77777777" w:rsidR="00AD1261" w:rsidRDefault="00AD1261" w:rsidP="00AD1261">
            <w:pPr>
              <w:autoSpaceDE w:val="0"/>
              <w:autoSpaceDN w:val="0"/>
              <w:adjustRightInd w:val="0"/>
              <w:spacing w:after="0" w:line="240" w:lineRule="auto"/>
              <w:ind w:left="60" w:right="60"/>
              <w:jc w:val="center"/>
              <w:rPr>
                <w:rFonts w:ascii="Arial" w:hAnsi="Arial" w:cs="Arial"/>
                <w:color w:val="000000"/>
                <w:sz w:val="18"/>
                <w:szCs w:val="18"/>
              </w:rPr>
            </w:pPr>
            <w:r>
              <w:rPr>
                <w:rFonts w:ascii="Arial" w:hAnsi="Arial" w:cs="Arial"/>
                <w:b/>
                <w:bCs/>
                <w:color w:val="000000"/>
                <w:sz w:val="18"/>
                <w:szCs w:val="18"/>
              </w:rPr>
              <w:t>Multivariate Tests</w:t>
            </w:r>
            <w:r>
              <w:rPr>
                <w:rFonts w:ascii="Arial" w:hAnsi="Arial" w:cs="Arial"/>
                <w:b/>
                <w:bCs/>
                <w:color w:val="000000"/>
                <w:sz w:val="18"/>
                <w:szCs w:val="18"/>
                <w:vertAlign w:val="superscript"/>
              </w:rPr>
              <w:t>a</w:t>
            </w:r>
          </w:p>
        </w:tc>
      </w:tr>
      <w:tr w:rsidR="00AD1261" w14:paraId="3F8762BE" w14:textId="77777777" w:rsidTr="00AD1261">
        <w:trPr>
          <w:cantSplit/>
        </w:trPr>
        <w:tc>
          <w:tcPr>
            <w:tcW w:w="3686" w:type="dxa"/>
            <w:gridSpan w:val="2"/>
            <w:tcBorders>
              <w:top w:val="single" w:sz="16" w:space="0" w:color="000000"/>
              <w:left w:val="single" w:sz="16" w:space="0" w:color="000000"/>
              <w:bottom w:val="single" w:sz="16" w:space="0" w:color="000000"/>
              <w:right w:val="nil"/>
            </w:tcBorders>
            <w:shd w:val="clear" w:color="auto" w:fill="FFFFFF"/>
          </w:tcPr>
          <w:p w14:paraId="625F3C61" w14:textId="77777777" w:rsidR="00AD1261" w:rsidRDefault="00AD1261" w:rsidP="00AD1261">
            <w:pPr>
              <w:autoSpaceDE w:val="0"/>
              <w:autoSpaceDN w:val="0"/>
              <w:adjustRightInd w:val="0"/>
              <w:spacing w:after="0" w:line="240" w:lineRule="auto"/>
              <w:ind w:left="60" w:right="60"/>
              <w:rPr>
                <w:rFonts w:ascii="Arial" w:hAnsi="Arial" w:cs="Arial"/>
                <w:color w:val="000000"/>
                <w:sz w:val="18"/>
                <w:szCs w:val="18"/>
              </w:rPr>
            </w:pPr>
            <w:r>
              <w:rPr>
                <w:rFonts w:ascii="Arial" w:hAnsi="Arial" w:cs="Arial"/>
                <w:color w:val="000000"/>
                <w:sz w:val="18"/>
                <w:szCs w:val="18"/>
              </w:rPr>
              <w:t>Effect</w:t>
            </w:r>
          </w:p>
        </w:tc>
        <w:tc>
          <w:tcPr>
            <w:tcW w:w="850" w:type="dxa"/>
            <w:tcBorders>
              <w:top w:val="single" w:sz="16" w:space="0" w:color="000000"/>
              <w:left w:val="single" w:sz="16" w:space="0" w:color="000000"/>
              <w:bottom w:val="single" w:sz="16" w:space="0" w:color="000000"/>
            </w:tcBorders>
            <w:shd w:val="clear" w:color="auto" w:fill="FFFFFF"/>
          </w:tcPr>
          <w:p w14:paraId="7A9C2FD3" w14:textId="77777777" w:rsidR="00AD1261" w:rsidRDefault="00AD1261" w:rsidP="00AD1261">
            <w:pPr>
              <w:autoSpaceDE w:val="0"/>
              <w:autoSpaceDN w:val="0"/>
              <w:adjustRightInd w:val="0"/>
              <w:spacing w:after="0" w:line="240" w:lineRule="auto"/>
              <w:ind w:left="60" w:right="60"/>
              <w:jc w:val="center"/>
              <w:rPr>
                <w:rFonts w:ascii="Arial" w:hAnsi="Arial" w:cs="Arial"/>
                <w:color w:val="000000"/>
                <w:sz w:val="18"/>
                <w:szCs w:val="18"/>
              </w:rPr>
            </w:pPr>
            <w:r>
              <w:rPr>
                <w:rFonts w:ascii="Arial" w:hAnsi="Arial" w:cs="Arial"/>
                <w:color w:val="000000"/>
                <w:sz w:val="18"/>
                <w:szCs w:val="18"/>
              </w:rPr>
              <w:t>Value</w:t>
            </w:r>
          </w:p>
        </w:tc>
        <w:tc>
          <w:tcPr>
            <w:tcW w:w="1134" w:type="dxa"/>
            <w:tcBorders>
              <w:top w:val="single" w:sz="16" w:space="0" w:color="000000"/>
              <w:bottom w:val="single" w:sz="16" w:space="0" w:color="000000"/>
            </w:tcBorders>
            <w:shd w:val="clear" w:color="auto" w:fill="FFFFFF"/>
          </w:tcPr>
          <w:p w14:paraId="54E3A2A5" w14:textId="77777777" w:rsidR="00AD1261" w:rsidRDefault="00AD1261" w:rsidP="00AD1261">
            <w:pPr>
              <w:autoSpaceDE w:val="0"/>
              <w:autoSpaceDN w:val="0"/>
              <w:adjustRightInd w:val="0"/>
              <w:spacing w:after="0" w:line="240" w:lineRule="auto"/>
              <w:ind w:left="60" w:right="60"/>
              <w:jc w:val="center"/>
              <w:rPr>
                <w:rFonts w:ascii="Arial" w:hAnsi="Arial" w:cs="Arial"/>
                <w:color w:val="000000"/>
                <w:sz w:val="18"/>
                <w:szCs w:val="18"/>
              </w:rPr>
            </w:pPr>
            <w:r>
              <w:rPr>
                <w:rFonts w:ascii="Arial" w:hAnsi="Arial" w:cs="Arial"/>
                <w:color w:val="000000"/>
                <w:sz w:val="18"/>
                <w:szCs w:val="18"/>
              </w:rPr>
              <w:t>F</w:t>
            </w:r>
          </w:p>
        </w:tc>
        <w:tc>
          <w:tcPr>
            <w:tcW w:w="851" w:type="dxa"/>
            <w:tcBorders>
              <w:top w:val="single" w:sz="16" w:space="0" w:color="000000"/>
              <w:bottom w:val="single" w:sz="16" w:space="0" w:color="000000"/>
            </w:tcBorders>
            <w:shd w:val="clear" w:color="auto" w:fill="FFFFFF"/>
          </w:tcPr>
          <w:p w14:paraId="3BE36A7C" w14:textId="77777777" w:rsidR="00AD1261" w:rsidRDefault="00AD1261" w:rsidP="00AD1261">
            <w:pPr>
              <w:autoSpaceDE w:val="0"/>
              <w:autoSpaceDN w:val="0"/>
              <w:adjustRightInd w:val="0"/>
              <w:spacing w:after="0" w:line="240" w:lineRule="auto"/>
              <w:ind w:left="60" w:right="60"/>
              <w:jc w:val="center"/>
              <w:rPr>
                <w:rFonts w:ascii="Arial" w:hAnsi="Arial" w:cs="Arial"/>
                <w:color w:val="000000"/>
                <w:sz w:val="18"/>
                <w:szCs w:val="18"/>
              </w:rPr>
            </w:pPr>
            <w:r>
              <w:rPr>
                <w:rFonts w:ascii="Arial" w:hAnsi="Arial" w:cs="Arial"/>
                <w:color w:val="000000"/>
                <w:sz w:val="18"/>
                <w:szCs w:val="18"/>
              </w:rPr>
              <w:t>Hypothesis df</w:t>
            </w:r>
          </w:p>
        </w:tc>
        <w:tc>
          <w:tcPr>
            <w:tcW w:w="850" w:type="dxa"/>
            <w:tcBorders>
              <w:top w:val="single" w:sz="16" w:space="0" w:color="000000"/>
              <w:bottom w:val="single" w:sz="16" w:space="0" w:color="000000"/>
            </w:tcBorders>
            <w:shd w:val="clear" w:color="auto" w:fill="FFFFFF"/>
          </w:tcPr>
          <w:p w14:paraId="1E78E905" w14:textId="77777777" w:rsidR="00AD1261" w:rsidRDefault="00AD1261" w:rsidP="00AD1261">
            <w:pPr>
              <w:autoSpaceDE w:val="0"/>
              <w:autoSpaceDN w:val="0"/>
              <w:adjustRightInd w:val="0"/>
              <w:spacing w:after="0" w:line="240" w:lineRule="auto"/>
              <w:ind w:left="60" w:right="60"/>
              <w:jc w:val="center"/>
              <w:rPr>
                <w:rFonts w:ascii="Arial" w:hAnsi="Arial" w:cs="Arial"/>
                <w:color w:val="000000"/>
                <w:sz w:val="18"/>
                <w:szCs w:val="18"/>
              </w:rPr>
            </w:pPr>
            <w:r>
              <w:rPr>
                <w:rFonts w:ascii="Arial" w:hAnsi="Arial" w:cs="Arial"/>
                <w:color w:val="000000"/>
                <w:sz w:val="18"/>
                <w:szCs w:val="18"/>
              </w:rPr>
              <w:t>Error df</w:t>
            </w:r>
          </w:p>
        </w:tc>
        <w:tc>
          <w:tcPr>
            <w:tcW w:w="567" w:type="dxa"/>
            <w:tcBorders>
              <w:top w:val="single" w:sz="16" w:space="0" w:color="000000"/>
              <w:bottom w:val="single" w:sz="16" w:space="0" w:color="000000"/>
            </w:tcBorders>
            <w:shd w:val="clear" w:color="auto" w:fill="FFFFFF"/>
          </w:tcPr>
          <w:p w14:paraId="1F9033B8" w14:textId="77777777" w:rsidR="00AD1261" w:rsidRDefault="00AD1261" w:rsidP="00AD1261">
            <w:pPr>
              <w:autoSpaceDE w:val="0"/>
              <w:autoSpaceDN w:val="0"/>
              <w:adjustRightInd w:val="0"/>
              <w:spacing w:after="0" w:line="240" w:lineRule="auto"/>
              <w:ind w:left="60" w:right="60"/>
              <w:jc w:val="center"/>
              <w:rPr>
                <w:rFonts w:ascii="Arial" w:hAnsi="Arial" w:cs="Arial"/>
                <w:color w:val="000000" w:themeColor="text1"/>
                <w:sz w:val="18"/>
                <w:szCs w:val="18"/>
              </w:rPr>
            </w:pPr>
            <w:r>
              <w:rPr>
                <w:rFonts w:ascii="Arial" w:hAnsi="Arial" w:cs="Arial"/>
                <w:color w:val="000000" w:themeColor="text1"/>
                <w:sz w:val="18"/>
                <w:szCs w:val="18"/>
              </w:rPr>
              <w:t>Sig.</w:t>
            </w:r>
          </w:p>
        </w:tc>
        <w:tc>
          <w:tcPr>
            <w:tcW w:w="992" w:type="dxa"/>
            <w:tcBorders>
              <w:top w:val="single" w:sz="16" w:space="0" w:color="000000"/>
              <w:bottom w:val="single" w:sz="16" w:space="0" w:color="000000"/>
              <w:right w:val="single" w:sz="16" w:space="0" w:color="000000"/>
            </w:tcBorders>
            <w:shd w:val="clear" w:color="auto" w:fill="FFFFFF"/>
          </w:tcPr>
          <w:p w14:paraId="7A1CD795" w14:textId="77777777" w:rsidR="00AD1261" w:rsidRDefault="00AD1261" w:rsidP="00AD1261">
            <w:pPr>
              <w:autoSpaceDE w:val="0"/>
              <w:autoSpaceDN w:val="0"/>
              <w:adjustRightInd w:val="0"/>
              <w:spacing w:after="0" w:line="240" w:lineRule="auto"/>
              <w:ind w:left="60" w:right="60"/>
              <w:jc w:val="center"/>
              <w:rPr>
                <w:rFonts w:ascii="Arial" w:hAnsi="Arial" w:cs="Arial"/>
                <w:color w:val="000000"/>
                <w:sz w:val="18"/>
                <w:szCs w:val="18"/>
              </w:rPr>
            </w:pPr>
            <w:r>
              <w:rPr>
                <w:rFonts w:ascii="Arial" w:hAnsi="Arial" w:cs="Arial"/>
                <w:color w:val="000000"/>
                <w:sz w:val="18"/>
                <w:szCs w:val="18"/>
              </w:rPr>
              <w:t>Partial Eta Squared</w:t>
            </w:r>
          </w:p>
        </w:tc>
      </w:tr>
      <w:tr w:rsidR="00AD1261" w14:paraId="62DFEA92" w14:textId="77777777" w:rsidTr="00AD1261">
        <w:trPr>
          <w:cantSplit/>
        </w:trPr>
        <w:tc>
          <w:tcPr>
            <w:tcW w:w="874" w:type="dxa"/>
            <w:vMerge w:val="restart"/>
            <w:tcBorders>
              <w:top w:val="nil"/>
              <w:left w:val="single" w:sz="16" w:space="0" w:color="000000"/>
              <w:bottom w:val="nil"/>
              <w:right w:val="nil"/>
            </w:tcBorders>
            <w:shd w:val="clear" w:color="auto" w:fill="FFFFFF"/>
            <w:vAlign w:val="center"/>
          </w:tcPr>
          <w:p w14:paraId="47E3F75A" w14:textId="77777777" w:rsidR="00AD1261" w:rsidRDefault="00AD1261" w:rsidP="00AD1261">
            <w:pPr>
              <w:autoSpaceDE w:val="0"/>
              <w:autoSpaceDN w:val="0"/>
              <w:adjustRightInd w:val="0"/>
              <w:spacing w:after="0" w:line="240" w:lineRule="auto"/>
              <w:ind w:left="60" w:right="60"/>
              <w:rPr>
                <w:rFonts w:ascii="Arial" w:hAnsi="Arial" w:cs="Arial"/>
                <w:color w:val="000000"/>
                <w:sz w:val="18"/>
                <w:szCs w:val="18"/>
              </w:rPr>
            </w:pPr>
            <w:r>
              <w:rPr>
                <w:rFonts w:ascii="Arial" w:hAnsi="Arial" w:cs="Arial"/>
                <w:color w:val="000000"/>
                <w:sz w:val="18"/>
                <w:szCs w:val="18"/>
              </w:rPr>
              <w:t>X3</w:t>
            </w:r>
          </w:p>
        </w:tc>
        <w:tc>
          <w:tcPr>
            <w:tcW w:w="2812" w:type="dxa"/>
            <w:tcBorders>
              <w:top w:val="nil"/>
              <w:left w:val="nil"/>
              <w:bottom w:val="nil"/>
              <w:right w:val="single" w:sz="16" w:space="0" w:color="000000"/>
            </w:tcBorders>
            <w:shd w:val="clear" w:color="auto" w:fill="FFFFFF"/>
            <w:vAlign w:val="center"/>
          </w:tcPr>
          <w:p w14:paraId="0F9519DB" w14:textId="77777777" w:rsidR="00AD1261" w:rsidRDefault="00AD1261" w:rsidP="00AD1261">
            <w:pPr>
              <w:autoSpaceDE w:val="0"/>
              <w:autoSpaceDN w:val="0"/>
              <w:adjustRightInd w:val="0"/>
              <w:spacing w:after="0" w:line="240" w:lineRule="auto"/>
              <w:ind w:left="60" w:right="60"/>
              <w:rPr>
                <w:rFonts w:ascii="Arial" w:hAnsi="Arial" w:cs="Arial"/>
                <w:color w:val="000000"/>
                <w:sz w:val="18"/>
                <w:szCs w:val="18"/>
              </w:rPr>
            </w:pPr>
            <w:r>
              <w:rPr>
                <w:rFonts w:ascii="Arial" w:hAnsi="Arial" w:cs="Arial"/>
                <w:color w:val="000000"/>
                <w:sz w:val="18"/>
                <w:szCs w:val="18"/>
              </w:rPr>
              <w:t xml:space="preserve">          Pillai's Trace</w:t>
            </w:r>
          </w:p>
        </w:tc>
        <w:tc>
          <w:tcPr>
            <w:tcW w:w="850" w:type="dxa"/>
            <w:tcBorders>
              <w:top w:val="nil"/>
              <w:left w:val="single" w:sz="16" w:space="0" w:color="000000"/>
              <w:bottom w:val="nil"/>
            </w:tcBorders>
            <w:shd w:val="clear" w:color="auto" w:fill="FFFFFF"/>
          </w:tcPr>
          <w:p w14:paraId="660D9816" w14:textId="77777777" w:rsidR="00AD1261" w:rsidRDefault="00AD1261" w:rsidP="00AD1261">
            <w:pPr>
              <w:autoSpaceDE w:val="0"/>
              <w:autoSpaceDN w:val="0"/>
              <w:adjustRightInd w:val="0"/>
              <w:spacing w:after="0" w:line="240" w:lineRule="auto"/>
              <w:ind w:left="60" w:right="60"/>
              <w:jc w:val="right"/>
              <w:rPr>
                <w:rFonts w:ascii="Arial" w:hAnsi="Arial" w:cs="Arial"/>
                <w:color w:val="000000" w:themeColor="text1"/>
                <w:sz w:val="18"/>
                <w:szCs w:val="18"/>
              </w:rPr>
            </w:pPr>
            <w:r>
              <w:rPr>
                <w:rFonts w:ascii="Arial" w:hAnsi="Arial" w:cs="Arial"/>
                <w:color w:val="000000" w:themeColor="text1"/>
                <w:sz w:val="18"/>
                <w:szCs w:val="18"/>
              </w:rPr>
              <w:t>.012</w:t>
            </w:r>
          </w:p>
        </w:tc>
        <w:tc>
          <w:tcPr>
            <w:tcW w:w="1134" w:type="dxa"/>
            <w:tcBorders>
              <w:top w:val="nil"/>
              <w:bottom w:val="nil"/>
            </w:tcBorders>
            <w:shd w:val="clear" w:color="auto" w:fill="FFFFFF"/>
          </w:tcPr>
          <w:p w14:paraId="3290604E"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2.213</w:t>
            </w:r>
            <w:r>
              <w:rPr>
                <w:rFonts w:ascii="Arial" w:hAnsi="Arial" w:cs="Arial"/>
                <w:color w:val="000000"/>
                <w:sz w:val="18"/>
                <w:szCs w:val="18"/>
                <w:vertAlign w:val="superscript"/>
              </w:rPr>
              <w:t>b</w:t>
            </w:r>
          </w:p>
        </w:tc>
        <w:tc>
          <w:tcPr>
            <w:tcW w:w="851" w:type="dxa"/>
            <w:tcBorders>
              <w:top w:val="nil"/>
              <w:bottom w:val="nil"/>
            </w:tcBorders>
            <w:shd w:val="clear" w:color="auto" w:fill="FFFFFF"/>
          </w:tcPr>
          <w:p w14:paraId="67CB61C8"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2.000</w:t>
            </w:r>
          </w:p>
        </w:tc>
        <w:tc>
          <w:tcPr>
            <w:tcW w:w="850" w:type="dxa"/>
            <w:tcBorders>
              <w:top w:val="nil"/>
              <w:bottom w:val="nil"/>
            </w:tcBorders>
            <w:shd w:val="clear" w:color="auto" w:fill="FFFFFF"/>
          </w:tcPr>
          <w:p w14:paraId="00732082"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370.000</w:t>
            </w:r>
          </w:p>
        </w:tc>
        <w:tc>
          <w:tcPr>
            <w:tcW w:w="567" w:type="dxa"/>
            <w:tcBorders>
              <w:top w:val="nil"/>
              <w:bottom w:val="nil"/>
            </w:tcBorders>
            <w:shd w:val="clear" w:color="auto" w:fill="FFFFFF"/>
          </w:tcPr>
          <w:p w14:paraId="5BB2CF73" w14:textId="77777777" w:rsidR="00AD1261" w:rsidRDefault="00AD1261" w:rsidP="00AD1261">
            <w:pPr>
              <w:autoSpaceDE w:val="0"/>
              <w:autoSpaceDN w:val="0"/>
              <w:adjustRightInd w:val="0"/>
              <w:spacing w:after="0" w:line="240" w:lineRule="auto"/>
              <w:ind w:left="60" w:right="60"/>
              <w:jc w:val="right"/>
              <w:rPr>
                <w:rFonts w:ascii="Arial" w:hAnsi="Arial" w:cs="Arial"/>
                <w:color w:val="000000" w:themeColor="text1"/>
                <w:sz w:val="18"/>
                <w:szCs w:val="18"/>
              </w:rPr>
            </w:pPr>
            <w:r>
              <w:rPr>
                <w:rFonts w:ascii="Arial" w:hAnsi="Arial" w:cs="Arial"/>
                <w:color w:val="000000" w:themeColor="text1"/>
                <w:sz w:val="18"/>
                <w:szCs w:val="18"/>
              </w:rPr>
              <w:t>.111</w:t>
            </w:r>
          </w:p>
        </w:tc>
        <w:tc>
          <w:tcPr>
            <w:tcW w:w="992" w:type="dxa"/>
            <w:tcBorders>
              <w:top w:val="nil"/>
              <w:bottom w:val="nil"/>
              <w:right w:val="single" w:sz="16" w:space="0" w:color="000000"/>
            </w:tcBorders>
            <w:shd w:val="clear" w:color="auto" w:fill="FFFFFF"/>
          </w:tcPr>
          <w:p w14:paraId="75CD5FC4"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.012</w:t>
            </w:r>
          </w:p>
        </w:tc>
      </w:tr>
      <w:tr w:rsidR="00AD1261" w14:paraId="2F476471" w14:textId="77777777" w:rsidTr="00AD1261">
        <w:trPr>
          <w:cantSplit/>
        </w:trPr>
        <w:tc>
          <w:tcPr>
            <w:tcW w:w="874" w:type="dxa"/>
            <w:vMerge/>
            <w:tcBorders>
              <w:top w:val="nil"/>
              <w:left w:val="single" w:sz="16" w:space="0" w:color="000000"/>
              <w:bottom w:val="nil"/>
              <w:right w:val="nil"/>
            </w:tcBorders>
            <w:shd w:val="clear" w:color="auto" w:fill="FFFFFF"/>
            <w:vAlign w:val="center"/>
          </w:tcPr>
          <w:p w14:paraId="4336D35B" w14:textId="77777777" w:rsidR="00AD1261" w:rsidRDefault="00AD1261" w:rsidP="00AD1261">
            <w:pPr>
              <w:autoSpaceDE w:val="0"/>
              <w:autoSpaceDN w:val="0"/>
              <w:adjustRightInd w:val="0"/>
              <w:spacing w:after="0" w:line="240" w:lineRule="auto"/>
              <w:rPr>
                <w:rFonts w:ascii="Arial" w:hAnsi="Arial" w:cs="Arial"/>
                <w:color w:val="000000"/>
                <w:sz w:val="18"/>
                <w:szCs w:val="18"/>
              </w:rPr>
            </w:pPr>
          </w:p>
        </w:tc>
        <w:tc>
          <w:tcPr>
            <w:tcW w:w="2812" w:type="dxa"/>
            <w:tcBorders>
              <w:top w:val="nil"/>
              <w:left w:val="nil"/>
              <w:bottom w:val="nil"/>
              <w:right w:val="single" w:sz="16" w:space="0" w:color="000000"/>
            </w:tcBorders>
            <w:shd w:val="clear" w:color="auto" w:fill="FFFFFF"/>
            <w:vAlign w:val="center"/>
          </w:tcPr>
          <w:p w14:paraId="29572E9D" w14:textId="77777777" w:rsidR="00AD1261" w:rsidRDefault="00AD1261" w:rsidP="00AD1261">
            <w:pPr>
              <w:autoSpaceDE w:val="0"/>
              <w:autoSpaceDN w:val="0"/>
              <w:adjustRightInd w:val="0"/>
              <w:spacing w:after="0" w:line="240" w:lineRule="auto"/>
              <w:ind w:left="60" w:right="60"/>
              <w:rPr>
                <w:rFonts w:ascii="Arial" w:hAnsi="Arial" w:cs="Arial"/>
                <w:color w:val="000000"/>
                <w:sz w:val="18"/>
                <w:szCs w:val="18"/>
              </w:rPr>
            </w:pPr>
            <w:r>
              <w:rPr>
                <w:rFonts w:ascii="Arial" w:hAnsi="Arial" w:cs="Arial"/>
                <w:color w:val="000000"/>
                <w:sz w:val="18"/>
                <w:szCs w:val="18"/>
              </w:rPr>
              <w:t xml:space="preserve">          Wilks' Lambda</w:t>
            </w:r>
          </w:p>
        </w:tc>
        <w:tc>
          <w:tcPr>
            <w:tcW w:w="850" w:type="dxa"/>
            <w:tcBorders>
              <w:top w:val="nil"/>
              <w:left w:val="single" w:sz="16" w:space="0" w:color="000000"/>
              <w:bottom w:val="nil"/>
            </w:tcBorders>
            <w:shd w:val="clear" w:color="auto" w:fill="FFFFFF"/>
          </w:tcPr>
          <w:p w14:paraId="10A40DBC" w14:textId="77777777" w:rsidR="00AD1261" w:rsidRDefault="00AD1261" w:rsidP="00AD1261">
            <w:pPr>
              <w:autoSpaceDE w:val="0"/>
              <w:autoSpaceDN w:val="0"/>
              <w:adjustRightInd w:val="0"/>
              <w:spacing w:after="0" w:line="240" w:lineRule="auto"/>
              <w:ind w:left="60" w:right="60"/>
              <w:jc w:val="right"/>
              <w:rPr>
                <w:rFonts w:ascii="Arial" w:hAnsi="Arial" w:cs="Arial"/>
                <w:color w:val="000000" w:themeColor="text1"/>
                <w:sz w:val="18"/>
                <w:szCs w:val="18"/>
              </w:rPr>
            </w:pPr>
            <w:r>
              <w:rPr>
                <w:rFonts w:ascii="Arial" w:hAnsi="Arial" w:cs="Arial"/>
                <w:color w:val="000000" w:themeColor="text1"/>
                <w:sz w:val="18"/>
                <w:szCs w:val="18"/>
              </w:rPr>
              <w:t>.988</w:t>
            </w:r>
          </w:p>
        </w:tc>
        <w:tc>
          <w:tcPr>
            <w:tcW w:w="1134" w:type="dxa"/>
            <w:tcBorders>
              <w:top w:val="nil"/>
              <w:bottom w:val="nil"/>
            </w:tcBorders>
            <w:shd w:val="clear" w:color="auto" w:fill="FFFFFF"/>
          </w:tcPr>
          <w:p w14:paraId="00AFB0D4"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2.213</w:t>
            </w:r>
            <w:r>
              <w:rPr>
                <w:rFonts w:ascii="Arial" w:hAnsi="Arial" w:cs="Arial"/>
                <w:color w:val="000000"/>
                <w:sz w:val="18"/>
                <w:szCs w:val="18"/>
                <w:vertAlign w:val="superscript"/>
              </w:rPr>
              <w:t>b</w:t>
            </w:r>
          </w:p>
        </w:tc>
        <w:tc>
          <w:tcPr>
            <w:tcW w:w="851" w:type="dxa"/>
            <w:tcBorders>
              <w:top w:val="nil"/>
              <w:bottom w:val="nil"/>
            </w:tcBorders>
            <w:shd w:val="clear" w:color="auto" w:fill="FFFFFF"/>
          </w:tcPr>
          <w:p w14:paraId="6F1F6C16"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2.000</w:t>
            </w:r>
          </w:p>
        </w:tc>
        <w:tc>
          <w:tcPr>
            <w:tcW w:w="850" w:type="dxa"/>
            <w:tcBorders>
              <w:top w:val="nil"/>
              <w:bottom w:val="nil"/>
            </w:tcBorders>
            <w:shd w:val="clear" w:color="auto" w:fill="FFFFFF"/>
          </w:tcPr>
          <w:p w14:paraId="2382753E"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370.000</w:t>
            </w:r>
          </w:p>
        </w:tc>
        <w:tc>
          <w:tcPr>
            <w:tcW w:w="567" w:type="dxa"/>
            <w:tcBorders>
              <w:top w:val="nil"/>
              <w:bottom w:val="nil"/>
            </w:tcBorders>
            <w:shd w:val="clear" w:color="auto" w:fill="FFFFFF"/>
          </w:tcPr>
          <w:p w14:paraId="5ED88418" w14:textId="77777777" w:rsidR="00AD1261" w:rsidRDefault="00AD1261" w:rsidP="00AD1261">
            <w:pPr>
              <w:autoSpaceDE w:val="0"/>
              <w:autoSpaceDN w:val="0"/>
              <w:adjustRightInd w:val="0"/>
              <w:spacing w:after="0" w:line="240" w:lineRule="auto"/>
              <w:ind w:left="60" w:right="60"/>
              <w:jc w:val="right"/>
              <w:rPr>
                <w:rFonts w:ascii="Arial" w:hAnsi="Arial" w:cs="Arial"/>
                <w:color w:val="000000" w:themeColor="text1"/>
                <w:sz w:val="18"/>
                <w:szCs w:val="18"/>
              </w:rPr>
            </w:pPr>
            <w:r>
              <w:rPr>
                <w:rFonts w:ascii="Arial" w:hAnsi="Arial" w:cs="Arial"/>
                <w:color w:val="000000" w:themeColor="text1"/>
                <w:sz w:val="18"/>
                <w:szCs w:val="18"/>
              </w:rPr>
              <w:t>.111</w:t>
            </w:r>
          </w:p>
        </w:tc>
        <w:tc>
          <w:tcPr>
            <w:tcW w:w="992" w:type="dxa"/>
            <w:tcBorders>
              <w:top w:val="nil"/>
              <w:bottom w:val="nil"/>
              <w:right w:val="single" w:sz="16" w:space="0" w:color="000000"/>
            </w:tcBorders>
            <w:shd w:val="clear" w:color="auto" w:fill="FFFFFF"/>
          </w:tcPr>
          <w:p w14:paraId="33506BE1"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.012</w:t>
            </w:r>
          </w:p>
        </w:tc>
      </w:tr>
      <w:tr w:rsidR="00AD1261" w14:paraId="758DC45B" w14:textId="77777777" w:rsidTr="00AD1261">
        <w:trPr>
          <w:cantSplit/>
        </w:trPr>
        <w:tc>
          <w:tcPr>
            <w:tcW w:w="874" w:type="dxa"/>
            <w:vMerge/>
            <w:tcBorders>
              <w:top w:val="nil"/>
              <w:left w:val="single" w:sz="16" w:space="0" w:color="000000"/>
              <w:bottom w:val="nil"/>
              <w:right w:val="nil"/>
            </w:tcBorders>
            <w:shd w:val="clear" w:color="auto" w:fill="FFFFFF"/>
            <w:vAlign w:val="center"/>
          </w:tcPr>
          <w:p w14:paraId="60E50463" w14:textId="77777777" w:rsidR="00AD1261" w:rsidRDefault="00AD1261" w:rsidP="00AD1261">
            <w:pPr>
              <w:autoSpaceDE w:val="0"/>
              <w:autoSpaceDN w:val="0"/>
              <w:adjustRightInd w:val="0"/>
              <w:spacing w:after="0" w:line="240" w:lineRule="auto"/>
              <w:rPr>
                <w:rFonts w:ascii="Arial" w:hAnsi="Arial" w:cs="Arial"/>
                <w:color w:val="000000"/>
                <w:sz w:val="18"/>
                <w:szCs w:val="18"/>
              </w:rPr>
            </w:pPr>
          </w:p>
        </w:tc>
        <w:tc>
          <w:tcPr>
            <w:tcW w:w="2812" w:type="dxa"/>
            <w:tcBorders>
              <w:top w:val="nil"/>
              <w:left w:val="nil"/>
              <w:bottom w:val="nil"/>
              <w:right w:val="single" w:sz="16" w:space="0" w:color="000000"/>
            </w:tcBorders>
            <w:shd w:val="clear" w:color="auto" w:fill="FFFFFF"/>
            <w:vAlign w:val="center"/>
          </w:tcPr>
          <w:p w14:paraId="4CE632CA" w14:textId="77777777" w:rsidR="00AD1261" w:rsidRDefault="00AD1261" w:rsidP="00AD1261">
            <w:pPr>
              <w:autoSpaceDE w:val="0"/>
              <w:autoSpaceDN w:val="0"/>
              <w:adjustRightInd w:val="0"/>
              <w:spacing w:after="0" w:line="240" w:lineRule="auto"/>
              <w:ind w:left="60" w:right="60"/>
              <w:rPr>
                <w:rFonts w:ascii="Arial" w:hAnsi="Arial" w:cs="Arial"/>
                <w:color w:val="000000"/>
                <w:sz w:val="18"/>
                <w:szCs w:val="18"/>
              </w:rPr>
            </w:pPr>
            <w:r>
              <w:rPr>
                <w:rFonts w:ascii="Arial" w:hAnsi="Arial" w:cs="Arial"/>
                <w:color w:val="000000"/>
                <w:sz w:val="18"/>
                <w:szCs w:val="18"/>
              </w:rPr>
              <w:t xml:space="preserve">          Hotelling's Trace</w:t>
            </w:r>
          </w:p>
        </w:tc>
        <w:tc>
          <w:tcPr>
            <w:tcW w:w="850" w:type="dxa"/>
            <w:tcBorders>
              <w:top w:val="nil"/>
              <w:left w:val="single" w:sz="16" w:space="0" w:color="000000"/>
              <w:bottom w:val="nil"/>
            </w:tcBorders>
            <w:shd w:val="clear" w:color="auto" w:fill="FFFFFF"/>
          </w:tcPr>
          <w:p w14:paraId="36374DA5" w14:textId="77777777" w:rsidR="00AD1261" w:rsidRDefault="00AD1261" w:rsidP="00AD1261">
            <w:pPr>
              <w:autoSpaceDE w:val="0"/>
              <w:autoSpaceDN w:val="0"/>
              <w:adjustRightInd w:val="0"/>
              <w:spacing w:after="0" w:line="240" w:lineRule="auto"/>
              <w:ind w:left="60" w:right="60"/>
              <w:jc w:val="right"/>
              <w:rPr>
                <w:rFonts w:ascii="Arial" w:hAnsi="Arial" w:cs="Arial"/>
                <w:color w:val="000000" w:themeColor="text1"/>
                <w:sz w:val="18"/>
                <w:szCs w:val="18"/>
              </w:rPr>
            </w:pPr>
            <w:r>
              <w:rPr>
                <w:rFonts w:ascii="Arial" w:hAnsi="Arial" w:cs="Arial"/>
                <w:color w:val="000000" w:themeColor="text1"/>
                <w:sz w:val="18"/>
                <w:szCs w:val="18"/>
              </w:rPr>
              <w:t>.012</w:t>
            </w:r>
          </w:p>
        </w:tc>
        <w:tc>
          <w:tcPr>
            <w:tcW w:w="1134" w:type="dxa"/>
            <w:tcBorders>
              <w:top w:val="nil"/>
              <w:bottom w:val="nil"/>
            </w:tcBorders>
            <w:shd w:val="clear" w:color="auto" w:fill="FFFFFF"/>
          </w:tcPr>
          <w:p w14:paraId="02AA79C1"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2.213</w:t>
            </w:r>
            <w:r>
              <w:rPr>
                <w:rFonts w:ascii="Arial" w:hAnsi="Arial" w:cs="Arial"/>
                <w:color w:val="000000"/>
                <w:sz w:val="18"/>
                <w:szCs w:val="18"/>
                <w:vertAlign w:val="superscript"/>
              </w:rPr>
              <w:t>b</w:t>
            </w:r>
          </w:p>
        </w:tc>
        <w:tc>
          <w:tcPr>
            <w:tcW w:w="851" w:type="dxa"/>
            <w:tcBorders>
              <w:top w:val="nil"/>
              <w:bottom w:val="nil"/>
            </w:tcBorders>
            <w:shd w:val="clear" w:color="auto" w:fill="FFFFFF"/>
          </w:tcPr>
          <w:p w14:paraId="610D872D"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2.000</w:t>
            </w:r>
          </w:p>
        </w:tc>
        <w:tc>
          <w:tcPr>
            <w:tcW w:w="850" w:type="dxa"/>
            <w:tcBorders>
              <w:top w:val="nil"/>
              <w:bottom w:val="nil"/>
            </w:tcBorders>
            <w:shd w:val="clear" w:color="auto" w:fill="FFFFFF"/>
          </w:tcPr>
          <w:p w14:paraId="5F07ADAD"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370.000</w:t>
            </w:r>
          </w:p>
        </w:tc>
        <w:tc>
          <w:tcPr>
            <w:tcW w:w="567" w:type="dxa"/>
            <w:tcBorders>
              <w:top w:val="nil"/>
              <w:bottom w:val="nil"/>
            </w:tcBorders>
            <w:shd w:val="clear" w:color="auto" w:fill="FFFFFF"/>
          </w:tcPr>
          <w:p w14:paraId="449EBF02" w14:textId="77777777" w:rsidR="00AD1261" w:rsidRDefault="00AD1261" w:rsidP="00AD1261">
            <w:pPr>
              <w:autoSpaceDE w:val="0"/>
              <w:autoSpaceDN w:val="0"/>
              <w:adjustRightInd w:val="0"/>
              <w:spacing w:after="0" w:line="240" w:lineRule="auto"/>
              <w:ind w:left="60" w:right="60"/>
              <w:jc w:val="right"/>
              <w:rPr>
                <w:rFonts w:ascii="Arial" w:hAnsi="Arial" w:cs="Arial"/>
                <w:color w:val="000000" w:themeColor="text1"/>
                <w:sz w:val="18"/>
                <w:szCs w:val="18"/>
              </w:rPr>
            </w:pPr>
            <w:r>
              <w:rPr>
                <w:rFonts w:ascii="Arial" w:hAnsi="Arial" w:cs="Arial"/>
                <w:color w:val="000000" w:themeColor="text1"/>
                <w:sz w:val="18"/>
                <w:szCs w:val="18"/>
              </w:rPr>
              <w:t>.111</w:t>
            </w:r>
          </w:p>
        </w:tc>
        <w:tc>
          <w:tcPr>
            <w:tcW w:w="992" w:type="dxa"/>
            <w:tcBorders>
              <w:top w:val="nil"/>
              <w:bottom w:val="nil"/>
              <w:right w:val="single" w:sz="16" w:space="0" w:color="000000"/>
            </w:tcBorders>
            <w:shd w:val="clear" w:color="auto" w:fill="FFFFFF"/>
          </w:tcPr>
          <w:p w14:paraId="19127E8E"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.012</w:t>
            </w:r>
          </w:p>
        </w:tc>
      </w:tr>
      <w:tr w:rsidR="00AD1261" w14:paraId="268D9841" w14:textId="77777777" w:rsidTr="00AD1261">
        <w:trPr>
          <w:cantSplit/>
        </w:trPr>
        <w:tc>
          <w:tcPr>
            <w:tcW w:w="874" w:type="dxa"/>
            <w:vMerge/>
            <w:tcBorders>
              <w:top w:val="nil"/>
              <w:left w:val="single" w:sz="16" w:space="0" w:color="000000"/>
              <w:bottom w:val="nil"/>
              <w:right w:val="nil"/>
            </w:tcBorders>
            <w:shd w:val="clear" w:color="auto" w:fill="FFFFFF"/>
            <w:vAlign w:val="center"/>
          </w:tcPr>
          <w:p w14:paraId="5AB2CECB" w14:textId="77777777" w:rsidR="00AD1261" w:rsidRDefault="00AD1261" w:rsidP="00AD1261">
            <w:pPr>
              <w:autoSpaceDE w:val="0"/>
              <w:autoSpaceDN w:val="0"/>
              <w:adjustRightInd w:val="0"/>
              <w:spacing w:after="0" w:line="240" w:lineRule="auto"/>
              <w:rPr>
                <w:rFonts w:ascii="Arial" w:hAnsi="Arial" w:cs="Arial"/>
                <w:color w:val="000000"/>
                <w:sz w:val="18"/>
                <w:szCs w:val="18"/>
              </w:rPr>
            </w:pPr>
          </w:p>
        </w:tc>
        <w:tc>
          <w:tcPr>
            <w:tcW w:w="2812" w:type="dxa"/>
            <w:tcBorders>
              <w:top w:val="nil"/>
              <w:left w:val="nil"/>
              <w:bottom w:val="nil"/>
              <w:right w:val="single" w:sz="16" w:space="0" w:color="000000"/>
            </w:tcBorders>
            <w:shd w:val="clear" w:color="auto" w:fill="FFFFFF"/>
            <w:vAlign w:val="center"/>
          </w:tcPr>
          <w:p w14:paraId="18B425C7" w14:textId="77777777" w:rsidR="00AD1261" w:rsidRDefault="00AD1261" w:rsidP="00AD1261">
            <w:pPr>
              <w:autoSpaceDE w:val="0"/>
              <w:autoSpaceDN w:val="0"/>
              <w:adjustRightInd w:val="0"/>
              <w:spacing w:after="0" w:line="240" w:lineRule="auto"/>
              <w:ind w:left="60" w:right="60"/>
              <w:rPr>
                <w:rFonts w:ascii="Arial" w:hAnsi="Arial" w:cs="Arial"/>
                <w:color w:val="000000"/>
                <w:sz w:val="18"/>
                <w:szCs w:val="18"/>
              </w:rPr>
            </w:pPr>
            <w:r>
              <w:rPr>
                <w:rFonts w:ascii="Arial" w:hAnsi="Arial" w:cs="Arial"/>
                <w:color w:val="000000"/>
                <w:sz w:val="18"/>
                <w:szCs w:val="18"/>
              </w:rPr>
              <w:t xml:space="preserve">          Roy's Largest Root</w:t>
            </w:r>
          </w:p>
        </w:tc>
        <w:tc>
          <w:tcPr>
            <w:tcW w:w="850" w:type="dxa"/>
            <w:tcBorders>
              <w:top w:val="nil"/>
              <w:left w:val="single" w:sz="16" w:space="0" w:color="000000"/>
              <w:bottom w:val="nil"/>
            </w:tcBorders>
            <w:shd w:val="clear" w:color="auto" w:fill="FFFFFF"/>
          </w:tcPr>
          <w:p w14:paraId="521A0993" w14:textId="77777777" w:rsidR="00AD1261" w:rsidRDefault="00AD1261" w:rsidP="00AD1261">
            <w:pPr>
              <w:autoSpaceDE w:val="0"/>
              <w:autoSpaceDN w:val="0"/>
              <w:adjustRightInd w:val="0"/>
              <w:spacing w:after="0" w:line="240" w:lineRule="auto"/>
              <w:ind w:left="60" w:right="60"/>
              <w:jc w:val="right"/>
              <w:rPr>
                <w:rFonts w:ascii="Arial" w:hAnsi="Arial" w:cs="Arial"/>
                <w:color w:val="000000" w:themeColor="text1"/>
                <w:sz w:val="18"/>
                <w:szCs w:val="18"/>
              </w:rPr>
            </w:pPr>
            <w:r>
              <w:rPr>
                <w:rFonts w:ascii="Arial" w:hAnsi="Arial" w:cs="Arial"/>
                <w:color w:val="000000" w:themeColor="text1"/>
                <w:sz w:val="18"/>
                <w:szCs w:val="18"/>
              </w:rPr>
              <w:t>.012</w:t>
            </w:r>
          </w:p>
        </w:tc>
        <w:tc>
          <w:tcPr>
            <w:tcW w:w="1134" w:type="dxa"/>
            <w:tcBorders>
              <w:top w:val="nil"/>
              <w:bottom w:val="nil"/>
            </w:tcBorders>
            <w:shd w:val="clear" w:color="auto" w:fill="FFFFFF"/>
          </w:tcPr>
          <w:p w14:paraId="4BEE34C7"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2.213</w:t>
            </w:r>
            <w:r>
              <w:rPr>
                <w:rFonts w:ascii="Arial" w:hAnsi="Arial" w:cs="Arial"/>
                <w:color w:val="000000"/>
                <w:sz w:val="18"/>
                <w:szCs w:val="18"/>
                <w:vertAlign w:val="superscript"/>
              </w:rPr>
              <w:t>b</w:t>
            </w:r>
          </w:p>
        </w:tc>
        <w:tc>
          <w:tcPr>
            <w:tcW w:w="851" w:type="dxa"/>
            <w:tcBorders>
              <w:top w:val="nil"/>
              <w:bottom w:val="nil"/>
            </w:tcBorders>
            <w:shd w:val="clear" w:color="auto" w:fill="FFFFFF"/>
          </w:tcPr>
          <w:p w14:paraId="0C6B911C"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2.000</w:t>
            </w:r>
          </w:p>
        </w:tc>
        <w:tc>
          <w:tcPr>
            <w:tcW w:w="850" w:type="dxa"/>
            <w:tcBorders>
              <w:top w:val="nil"/>
              <w:bottom w:val="nil"/>
            </w:tcBorders>
            <w:shd w:val="clear" w:color="auto" w:fill="FFFFFF"/>
          </w:tcPr>
          <w:p w14:paraId="15AA9858"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370.000</w:t>
            </w:r>
          </w:p>
        </w:tc>
        <w:tc>
          <w:tcPr>
            <w:tcW w:w="567" w:type="dxa"/>
            <w:tcBorders>
              <w:top w:val="nil"/>
              <w:bottom w:val="nil"/>
            </w:tcBorders>
            <w:shd w:val="clear" w:color="auto" w:fill="FFFFFF"/>
          </w:tcPr>
          <w:p w14:paraId="4CA33226" w14:textId="77777777" w:rsidR="00AD1261" w:rsidRDefault="00AD1261" w:rsidP="00AD1261">
            <w:pPr>
              <w:autoSpaceDE w:val="0"/>
              <w:autoSpaceDN w:val="0"/>
              <w:adjustRightInd w:val="0"/>
              <w:spacing w:after="0" w:line="240" w:lineRule="auto"/>
              <w:ind w:left="60" w:right="60"/>
              <w:jc w:val="right"/>
              <w:rPr>
                <w:rFonts w:ascii="Arial" w:hAnsi="Arial" w:cs="Arial"/>
                <w:color w:val="000000" w:themeColor="text1"/>
                <w:sz w:val="18"/>
                <w:szCs w:val="18"/>
              </w:rPr>
            </w:pPr>
            <w:r>
              <w:rPr>
                <w:rFonts w:ascii="Arial" w:hAnsi="Arial" w:cs="Arial"/>
                <w:color w:val="000000" w:themeColor="text1"/>
                <w:sz w:val="18"/>
                <w:szCs w:val="18"/>
              </w:rPr>
              <w:t>.111</w:t>
            </w:r>
          </w:p>
        </w:tc>
        <w:tc>
          <w:tcPr>
            <w:tcW w:w="992" w:type="dxa"/>
            <w:tcBorders>
              <w:top w:val="nil"/>
              <w:bottom w:val="nil"/>
              <w:right w:val="single" w:sz="16" w:space="0" w:color="000000"/>
            </w:tcBorders>
            <w:shd w:val="clear" w:color="auto" w:fill="FFFFFF"/>
          </w:tcPr>
          <w:p w14:paraId="2BC7AEE7"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.012</w:t>
            </w:r>
          </w:p>
        </w:tc>
      </w:tr>
      <w:tr w:rsidR="00AD1261" w14:paraId="5E09973B" w14:textId="77777777" w:rsidTr="00AD1261">
        <w:trPr>
          <w:cantSplit/>
        </w:trPr>
        <w:tc>
          <w:tcPr>
            <w:tcW w:w="874" w:type="dxa"/>
            <w:vMerge w:val="restart"/>
            <w:tcBorders>
              <w:top w:val="nil"/>
              <w:left w:val="single" w:sz="16" w:space="0" w:color="000000"/>
              <w:bottom w:val="nil"/>
              <w:right w:val="nil"/>
            </w:tcBorders>
            <w:shd w:val="clear" w:color="auto" w:fill="FFFFFF"/>
            <w:vAlign w:val="center"/>
          </w:tcPr>
          <w:p w14:paraId="2116C244" w14:textId="77777777" w:rsidR="00AD1261" w:rsidRDefault="00AD1261" w:rsidP="00AD1261">
            <w:pPr>
              <w:autoSpaceDE w:val="0"/>
              <w:autoSpaceDN w:val="0"/>
              <w:adjustRightInd w:val="0"/>
              <w:spacing w:after="0" w:line="240" w:lineRule="auto"/>
              <w:ind w:left="60" w:right="60"/>
              <w:rPr>
                <w:rFonts w:ascii="Arial" w:hAnsi="Arial" w:cs="Arial"/>
                <w:color w:val="000000"/>
                <w:sz w:val="18"/>
                <w:szCs w:val="18"/>
              </w:rPr>
            </w:pPr>
            <w:r>
              <w:rPr>
                <w:rFonts w:ascii="Arial" w:hAnsi="Arial" w:cs="Arial"/>
                <w:color w:val="000000"/>
                <w:sz w:val="18"/>
                <w:szCs w:val="18"/>
              </w:rPr>
              <w:t>X5</w:t>
            </w:r>
          </w:p>
        </w:tc>
        <w:tc>
          <w:tcPr>
            <w:tcW w:w="2812" w:type="dxa"/>
            <w:tcBorders>
              <w:top w:val="nil"/>
              <w:left w:val="nil"/>
              <w:bottom w:val="nil"/>
              <w:right w:val="single" w:sz="16" w:space="0" w:color="000000"/>
            </w:tcBorders>
            <w:shd w:val="clear" w:color="auto" w:fill="FFFFFF"/>
            <w:vAlign w:val="center"/>
          </w:tcPr>
          <w:p w14:paraId="01277D94" w14:textId="77777777" w:rsidR="00AD1261" w:rsidRDefault="00AD1261" w:rsidP="00AD1261">
            <w:pPr>
              <w:autoSpaceDE w:val="0"/>
              <w:autoSpaceDN w:val="0"/>
              <w:adjustRightInd w:val="0"/>
              <w:spacing w:after="0" w:line="240" w:lineRule="auto"/>
              <w:ind w:left="60" w:right="60"/>
              <w:rPr>
                <w:rFonts w:ascii="Arial" w:hAnsi="Arial" w:cs="Arial"/>
                <w:color w:val="000000"/>
                <w:sz w:val="18"/>
                <w:szCs w:val="18"/>
              </w:rPr>
            </w:pPr>
            <w:r>
              <w:rPr>
                <w:rFonts w:ascii="Arial" w:hAnsi="Arial" w:cs="Arial"/>
                <w:color w:val="000000"/>
                <w:sz w:val="18"/>
                <w:szCs w:val="18"/>
              </w:rPr>
              <w:t xml:space="preserve">          Pillai's Trace</w:t>
            </w:r>
          </w:p>
        </w:tc>
        <w:tc>
          <w:tcPr>
            <w:tcW w:w="850" w:type="dxa"/>
            <w:tcBorders>
              <w:top w:val="nil"/>
              <w:left w:val="single" w:sz="16" w:space="0" w:color="000000"/>
              <w:bottom w:val="nil"/>
            </w:tcBorders>
            <w:shd w:val="clear" w:color="auto" w:fill="FFFFFF"/>
          </w:tcPr>
          <w:p w14:paraId="63094632" w14:textId="77777777" w:rsidR="00AD1261" w:rsidRDefault="00AD1261" w:rsidP="00AD1261">
            <w:pPr>
              <w:autoSpaceDE w:val="0"/>
              <w:autoSpaceDN w:val="0"/>
              <w:adjustRightInd w:val="0"/>
              <w:spacing w:after="0" w:line="240" w:lineRule="auto"/>
              <w:ind w:left="60" w:right="60"/>
              <w:jc w:val="right"/>
              <w:rPr>
                <w:rFonts w:ascii="Arial" w:hAnsi="Arial" w:cs="Arial"/>
                <w:color w:val="000000" w:themeColor="text1"/>
                <w:sz w:val="18"/>
                <w:szCs w:val="18"/>
              </w:rPr>
            </w:pPr>
            <w:r>
              <w:rPr>
                <w:rFonts w:ascii="Arial" w:hAnsi="Arial" w:cs="Arial"/>
                <w:color w:val="000000" w:themeColor="text1"/>
                <w:sz w:val="18"/>
                <w:szCs w:val="18"/>
              </w:rPr>
              <w:t>.001</w:t>
            </w:r>
          </w:p>
        </w:tc>
        <w:tc>
          <w:tcPr>
            <w:tcW w:w="1134" w:type="dxa"/>
            <w:tcBorders>
              <w:top w:val="nil"/>
              <w:bottom w:val="nil"/>
            </w:tcBorders>
            <w:shd w:val="clear" w:color="auto" w:fill="FFFFFF"/>
          </w:tcPr>
          <w:p w14:paraId="75D6C52D"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.244</w:t>
            </w:r>
            <w:r>
              <w:rPr>
                <w:rFonts w:ascii="Arial" w:hAnsi="Arial" w:cs="Arial"/>
                <w:color w:val="000000"/>
                <w:sz w:val="18"/>
                <w:szCs w:val="18"/>
                <w:vertAlign w:val="superscript"/>
              </w:rPr>
              <w:t>b</w:t>
            </w:r>
          </w:p>
        </w:tc>
        <w:tc>
          <w:tcPr>
            <w:tcW w:w="851" w:type="dxa"/>
            <w:tcBorders>
              <w:top w:val="nil"/>
              <w:bottom w:val="nil"/>
            </w:tcBorders>
            <w:shd w:val="clear" w:color="auto" w:fill="FFFFFF"/>
          </w:tcPr>
          <w:p w14:paraId="4B5752EC"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2.000</w:t>
            </w:r>
          </w:p>
        </w:tc>
        <w:tc>
          <w:tcPr>
            <w:tcW w:w="850" w:type="dxa"/>
            <w:tcBorders>
              <w:top w:val="nil"/>
              <w:bottom w:val="nil"/>
            </w:tcBorders>
            <w:shd w:val="clear" w:color="auto" w:fill="FFFFFF"/>
          </w:tcPr>
          <w:p w14:paraId="70150012"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370.000</w:t>
            </w:r>
          </w:p>
        </w:tc>
        <w:tc>
          <w:tcPr>
            <w:tcW w:w="567" w:type="dxa"/>
            <w:tcBorders>
              <w:top w:val="nil"/>
              <w:bottom w:val="nil"/>
            </w:tcBorders>
            <w:shd w:val="clear" w:color="auto" w:fill="FFFFFF"/>
          </w:tcPr>
          <w:p w14:paraId="70B0B8A8" w14:textId="77777777" w:rsidR="00AD1261" w:rsidRDefault="00AD1261" w:rsidP="00AD1261">
            <w:pPr>
              <w:autoSpaceDE w:val="0"/>
              <w:autoSpaceDN w:val="0"/>
              <w:adjustRightInd w:val="0"/>
              <w:spacing w:after="0" w:line="240" w:lineRule="auto"/>
              <w:ind w:left="60" w:right="60"/>
              <w:jc w:val="right"/>
              <w:rPr>
                <w:rFonts w:ascii="Arial" w:hAnsi="Arial" w:cs="Arial"/>
                <w:color w:val="000000" w:themeColor="text1"/>
                <w:sz w:val="18"/>
                <w:szCs w:val="18"/>
              </w:rPr>
            </w:pPr>
            <w:r>
              <w:rPr>
                <w:rFonts w:ascii="Arial" w:hAnsi="Arial" w:cs="Arial"/>
                <w:color w:val="000000" w:themeColor="text1"/>
                <w:sz w:val="18"/>
                <w:szCs w:val="18"/>
              </w:rPr>
              <w:t>.784</w:t>
            </w:r>
          </w:p>
        </w:tc>
        <w:tc>
          <w:tcPr>
            <w:tcW w:w="992" w:type="dxa"/>
            <w:tcBorders>
              <w:top w:val="nil"/>
              <w:bottom w:val="nil"/>
              <w:right w:val="single" w:sz="16" w:space="0" w:color="000000"/>
            </w:tcBorders>
            <w:shd w:val="clear" w:color="auto" w:fill="FFFFFF"/>
          </w:tcPr>
          <w:p w14:paraId="46A90AA1"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.001</w:t>
            </w:r>
          </w:p>
        </w:tc>
      </w:tr>
      <w:tr w:rsidR="00AD1261" w14:paraId="71DB395C" w14:textId="77777777" w:rsidTr="00AD1261">
        <w:trPr>
          <w:cantSplit/>
        </w:trPr>
        <w:tc>
          <w:tcPr>
            <w:tcW w:w="874" w:type="dxa"/>
            <w:vMerge/>
            <w:tcBorders>
              <w:top w:val="nil"/>
              <w:left w:val="single" w:sz="16" w:space="0" w:color="000000"/>
              <w:bottom w:val="nil"/>
              <w:right w:val="nil"/>
            </w:tcBorders>
            <w:shd w:val="clear" w:color="auto" w:fill="FFFFFF"/>
            <w:vAlign w:val="center"/>
          </w:tcPr>
          <w:p w14:paraId="30FB9CFC" w14:textId="77777777" w:rsidR="00AD1261" w:rsidRDefault="00AD1261" w:rsidP="00AD1261">
            <w:pPr>
              <w:autoSpaceDE w:val="0"/>
              <w:autoSpaceDN w:val="0"/>
              <w:adjustRightInd w:val="0"/>
              <w:spacing w:after="0" w:line="240" w:lineRule="auto"/>
              <w:rPr>
                <w:rFonts w:ascii="Arial" w:hAnsi="Arial" w:cs="Arial"/>
                <w:color w:val="000000"/>
                <w:sz w:val="18"/>
                <w:szCs w:val="18"/>
              </w:rPr>
            </w:pPr>
          </w:p>
        </w:tc>
        <w:tc>
          <w:tcPr>
            <w:tcW w:w="2812" w:type="dxa"/>
            <w:tcBorders>
              <w:top w:val="nil"/>
              <w:left w:val="nil"/>
              <w:bottom w:val="nil"/>
              <w:right w:val="single" w:sz="16" w:space="0" w:color="000000"/>
            </w:tcBorders>
            <w:shd w:val="clear" w:color="auto" w:fill="FFFFFF"/>
            <w:vAlign w:val="center"/>
          </w:tcPr>
          <w:p w14:paraId="3FC22E43" w14:textId="77777777" w:rsidR="00AD1261" w:rsidRDefault="00AD1261" w:rsidP="00AD1261">
            <w:pPr>
              <w:autoSpaceDE w:val="0"/>
              <w:autoSpaceDN w:val="0"/>
              <w:adjustRightInd w:val="0"/>
              <w:spacing w:after="0" w:line="240" w:lineRule="auto"/>
              <w:ind w:left="60" w:right="60"/>
              <w:rPr>
                <w:rFonts w:ascii="Arial" w:hAnsi="Arial" w:cs="Arial"/>
                <w:color w:val="000000"/>
                <w:sz w:val="18"/>
                <w:szCs w:val="18"/>
              </w:rPr>
            </w:pPr>
            <w:r>
              <w:rPr>
                <w:rFonts w:ascii="Arial" w:hAnsi="Arial" w:cs="Arial"/>
                <w:color w:val="000000"/>
                <w:sz w:val="18"/>
                <w:szCs w:val="18"/>
              </w:rPr>
              <w:t xml:space="preserve">          Wilks' Lambda</w:t>
            </w:r>
          </w:p>
        </w:tc>
        <w:tc>
          <w:tcPr>
            <w:tcW w:w="850" w:type="dxa"/>
            <w:tcBorders>
              <w:top w:val="nil"/>
              <w:left w:val="single" w:sz="16" w:space="0" w:color="000000"/>
              <w:bottom w:val="nil"/>
            </w:tcBorders>
            <w:shd w:val="clear" w:color="auto" w:fill="FFFFFF"/>
          </w:tcPr>
          <w:p w14:paraId="17759B75" w14:textId="77777777" w:rsidR="00AD1261" w:rsidRDefault="00AD1261" w:rsidP="00AD1261">
            <w:pPr>
              <w:autoSpaceDE w:val="0"/>
              <w:autoSpaceDN w:val="0"/>
              <w:adjustRightInd w:val="0"/>
              <w:spacing w:after="0" w:line="240" w:lineRule="auto"/>
              <w:ind w:left="60" w:right="60"/>
              <w:jc w:val="right"/>
              <w:rPr>
                <w:rFonts w:ascii="Arial" w:hAnsi="Arial" w:cs="Arial"/>
                <w:color w:val="000000" w:themeColor="text1"/>
                <w:sz w:val="18"/>
                <w:szCs w:val="18"/>
              </w:rPr>
            </w:pPr>
            <w:r>
              <w:rPr>
                <w:rFonts w:ascii="Arial" w:hAnsi="Arial" w:cs="Arial"/>
                <w:color w:val="000000" w:themeColor="text1"/>
                <w:sz w:val="18"/>
                <w:szCs w:val="18"/>
              </w:rPr>
              <w:t>.999</w:t>
            </w:r>
          </w:p>
        </w:tc>
        <w:tc>
          <w:tcPr>
            <w:tcW w:w="1134" w:type="dxa"/>
            <w:tcBorders>
              <w:top w:val="nil"/>
              <w:bottom w:val="nil"/>
            </w:tcBorders>
            <w:shd w:val="clear" w:color="auto" w:fill="FFFFFF"/>
          </w:tcPr>
          <w:p w14:paraId="15D98630"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.244</w:t>
            </w:r>
            <w:r>
              <w:rPr>
                <w:rFonts w:ascii="Arial" w:hAnsi="Arial" w:cs="Arial"/>
                <w:color w:val="000000"/>
                <w:sz w:val="18"/>
                <w:szCs w:val="18"/>
                <w:vertAlign w:val="superscript"/>
              </w:rPr>
              <w:t>b</w:t>
            </w:r>
          </w:p>
        </w:tc>
        <w:tc>
          <w:tcPr>
            <w:tcW w:w="851" w:type="dxa"/>
            <w:tcBorders>
              <w:top w:val="nil"/>
              <w:bottom w:val="nil"/>
            </w:tcBorders>
            <w:shd w:val="clear" w:color="auto" w:fill="FFFFFF"/>
          </w:tcPr>
          <w:p w14:paraId="54FD9922"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2.000</w:t>
            </w:r>
          </w:p>
        </w:tc>
        <w:tc>
          <w:tcPr>
            <w:tcW w:w="850" w:type="dxa"/>
            <w:tcBorders>
              <w:top w:val="nil"/>
              <w:bottom w:val="nil"/>
            </w:tcBorders>
            <w:shd w:val="clear" w:color="auto" w:fill="FFFFFF"/>
          </w:tcPr>
          <w:p w14:paraId="1FE881F3"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370.000</w:t>
            </w:r>
          </w:p>
        </w:tc>
        <w:tc>
          <w:tcPr>
            <w:tcW w:w="567" w:type="dxa"/>
            <w:tcBorders>
              <w:top w:val="nil"/>
              <w:bottom w:val="nil"/>
            </w:tcBorders>
            <w:shd w:val="clear" w:color="auto" w:fill="FFFFFF"/>
          </w:tcPr>
          <w:p w14:paraId="35CDFD87" w14:textId="77777777" w:rsidR="00AD1261" w:rsidRDefault="00AD1261" w:rsidP="00AD1261">
            <w:pPr>
              <w:autoSpaceDE w:val="0"/>
              <w:autoSpaceDN w:val="0"/>
              <w:adjustRightInd w:val="0"/>
              <w:spacing w:after="0" w:line="240" w:lineRule="auto"/>
              <w:ind w:left="60" w:right="60"/>
              <w:jc w:val="right"/>
              <w:rPr>
                <w:rFonts w:ascii="Arial" w:hAnsi="Arial" w:cs="Arial"/>
                <w:color w:val="000000" w:themeColor="text1"/>
                <w:sz w:val="18"/>
                <w:szCs w:val="18"/>
              </w:rPr>
            </w:pPr>
            <w:r>
              <w:rPr>
                <w:rFonts w:ascii="Arial" w:hAnsi="Arial" w:cs="Arial"/>
                <w:color w:val="000000" w:themeColor="text1"/>
                <w:sz w:val="18"/>
                <w:szCs w:val="18"/>
              </w:rPr>
              <w:t>.784</w:t>
            </w:r>
          </w:p>
        </w:tc>
        <w:tc>
          <w:tcPr>
            <w:tcW w:w="992" w:type="dxa"/>
            <w:tcBorders>
              <w:top w:val="nil"/>
              <w:bottom w:val="nil"/>
              <w:right w:val="single" w:sz="16" w:space="0" w:color="000000"/>
            </w:tcBorders>
            <w:shd w:val="clear" w:color="auto" w:fill="FFFFFF"/>
          </w:tcPr>
          <w:p w14:paraId="3A83EB00"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.001</w:t>
            </w:r>
          </w:p>
        </w:tc>
      </w:tr>
      <w:tr w:rsidR="00AD1261" w14:paraId="7A1A3E55" w14:textId="77777777" w:rsidTr="00AD1261">
        <w:trPr>
          <w:cantSplit/>
        </w:trPr>
        <w:tc>
          <w:tcPr>
            <w:tcW w:w="874" w:type="dxa"/>
            <w:vMerge/>
            <w:tcBorders>
              <w:top w:val="nil"/>
              <w:left w:val="single" w:sz="16" w:space="0" w:color="000000"/>
              <w:bottom w:val="nil"/>
              <w:right w:val="nil"/>
            </w:tcBorders>
            <w:shd w:val="clear" w:color="auto" w:fill="FFFFFF"/>
            <w:vAlign w:val="center"/>
          </w:tcPr>
          <w:p w14:paraId="023480E0" w14:textId="77777777" w:rsidR="00AD1261" w:rsidRDefault="00AD1261" w:rsidP="00AD1261">
            <w:pPr>
              <w:autoSpaceDE w:val="0"/>
              <w:autoSpaceDN w:val="0"/>
              <w:adjustRightInd w:val="0"/>
              <w:spacing w:after="0" w:line="240" w:lineRule="auto"/>
              <w:rPr>
                <w:rFonts w:ascii="Arial" w:hAnsi="Arial" w:cs="Arial"/>
                <w:color w:val="000000"/>
                <w:sz w:val="18"/>
                <w:szCs w:val="18"/>
              </w:rPr>
            </w:pPr>
          </w:p>
        </w:tc>
        <w:tc>
          <w:tcPr>
            <w:tcW w:w="2812" w:type="dxa"/>
            <w:tcBorders>
              <w:top w:val="nil"/>
              <w:left w:val="nil"/>
              <w:bottom w:val="nil"/>
              <w:right w:val="single" w:sz="16" w:space="0" w:color="000000"/>
            </w:tcBorders>
            <w:shd w:val="clear" w:color="auto" w:fill="FFFFFF"/>
            <w:vAlign w:val="center"/>
          </w:tcPr>
          <w:p w14:paraId="3340CDFE" w14:textId="77777777" w:rsidR="00AD1261" w:rsidRDefault="00AD1261" w:rsidP="00AD1261">
            <w:pPr>
              <w:autoSpaceDE w:val="0"/>
              <w:autoSpaceDN w:val="0"/>
              <w:adjustRightInd w:val="0"/>
              <w:spacing w:after="0" w:line="240" w:lineRule="auto"/>
              <w:ind w:left="60" w:right="60"/>
              <w:rPr>
                <w:rFonts w:ascii="Arial" w:hAnsi="Arial" w:cs="Arial"/>
                <w:color w:val="000000"/>
                <w:sz w:val="18"/>
                <w:szCs w:val="18"/>
              </w:rPr>
            </w:pPr>
            <w:r>
              <w:rPr>
                <w:rFonts w:ascii="Arial" w:hAnsi="Arial" w:cs="Arial"/>
                <w:color w:val="000000"/>
                <w:sz w:val="18"/>
                <w:szCs w:val="18"/>
              </w:rPr>
              <w:t xml:space="preserve">          Hotelling's Trace</w:t>
            </w:r>
          </w:p>
        </w:tc>
        <w:tc>
          <w:tcPr>
            <w:tcW w:w="850" w:type="dxa"/>
            <w:tcBorders>
              <w:top w:val="nil"/>
              <w:left w:val="single" w:sz="16" w:space="0" w:color="000000"/>
              <w:bottom w:val="nil"/>
            </w:tcBorders>
            <w:shd w:val="clear" w:color="auto" w:fill="FFFFFF"/>
          </w:tcPr>
          <w:p w14:paraId="582B6117" w14:textId="77777777" w:rsidR="00AD1261" w:rsidRDefault="00AD1261" w:rsidP="00AD1261">
            <w:pPr>
              <w:autoSpaceDE w:val="0"/>
              <w:autoSpaceDN w:val="0"/>
              <w:adjustRightInd w:val="0"/>
              <w:spacing w:after="0" w:line="240" w:lineRule="auto"/>
              <w:ind w:left="60" w:right="60"/>
              <w:jc w:val="right"/>
              <w:rPr>
                <w:rFonts w:ascii="Arial" w:hAnsi="Arial" w:cs="Arial"/>
                <w:color w:val="000000" w:themeColor="text1"/>
                <w:sz w:val="18"/>
                <w:szCs w:val="18"/>
              </w:rPr>
            </w:pPr>
            <w:r>
              <w:rPr>
                <w:rFonts w:ascii="Arial" w:hAnsi="Arial" w:cs="Arial"/>
                <w:color w:val="000000" w:themeColor="text1"/>
                <w:sz w:val="18"/>
                <w:szCs w:val="18"/>
              </w:rPr>
              <w:t>.001</w:t>
            </w:r>
          </w:p>
        </w:tc>
        <w:tc>
          <w:tcPr>
            <w:tcW w:w="1134" w:type="dxa"/>
            <w:tcBorders>
              <w:top w:val="nil"/>
              <w:bottom w:val="nil"/>
            </w:tcBorders>
            <w:shd w:val="clear" w:color="auto" w:fill="FFFFFF"/>
          </w:tcPr>
          <w:p w14:paraId="13389BB4"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.244</w:t>
            </w:r>
            <w:r>
              <w:rPr>
                <w:rFonts w:ascii="Arial" w:hAnsi="Arial" w:cs="Arial"/>
                <w:color w:val="000000"/>
                <w:sz w:val="18"/>
                <w:szCs w:val="18"/>
                <w:vertAlign w:val="superscript"/>
              </w:rPr>
              <w:t>b</w:t>
            </w:r>
          </w:p>
        </w:tc>
        <w:tc>
          <w:tcPr>
            <w:tcW w:w="851" w:type="dxa"/>
            <w:tcBorders>
              <w:top w:val="nil"/>
              <w:bottom w:val="nil"/>
            </w:tcBorders>
            <w:shd w:val="clear" w:color="auto" w:fill="FFFFFF"/>
          </w:tcPr>
          <w:p w14:paraId="7DBA14E4"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2.000</w:t>
            </w:r>
          </w:p>
        </w:tc>
        <w:tc>
          <w:tcPr>
            <w:tcW w:w="850" w:type="dxa"/>
            <w:tcBorders>
              <w:top w:val="nil"/>
              <w:bottom w:val="nil"/>
            </w:tcBorders>
            <w:shd w:val="clear" w:color="auto" w:fill="FFFFFF"/>
          </w:tcPr>
          <w:p w14:paraId="66C05A20"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370.000</w:t>
            </w:r>
          </w:p>
        </w:tc>
        <w:tc>
          <w:tcPr>
            <w:tcW w:w="567" w:type="dxa"/>
            <w:tcBorders>
              <w:top w:val="nil"/>
              <w:bottom w:val="nil"/>
            </w:tcBorders>
            <w:shd w:val="clear" w:color="auto" w:fill="FFFFFF"/>
          </w:tcPr>
          <w:p w14:paraId="7C4E5BA8" w14:textId="77777777" w:rsidR="00AD1261" w:rsidRDefault="00AD1261" w:rsidP="00AD1261">
            <w:pPr>
              <w:autoSpaceDE w:val="0"/>
              <w:autoSpaceDN w:val="0"/>
              <w:adjustRightInd w:val="0"/>
              <w:spacing w:after="0" w:line="240" w:lineRule="auto"/>
              <w:ind w:left="60" w:right="60"/>
              <w:jc w:val="right"/>
              <w:rPr>
                <w:rFonts w:ascii="Arial" w:hAnsi="Arial" w:cs="Arial"/>
                <w:color w:val="000000" w:themeColor="text1"/>
                <w:sz w:val="18"/>
                <w:szCs w:val="18"/>
              </w:rPr>
            </w:pPr>
            <w:r>
              <w:rPr>
                <w:rFonts w:ascii="Arial" w:hAnsi="Arial" w:cs="Arial"/>
                <w:color w:val="000000" w:themeColor="text1"/>
                <w:sz w:val="18"/>
                <w:szCs w:val="18"/>
              </w:rPr>
              <w:t>.784</w:t>
            </w:r>
          </w:p>
        </w:tc>
        <w:tc>
          <w:tcPr>
            <w:tcW w:w="992" w:type="dxa"/>
            <w:tcBorders>
              <w:top w:val="nil"/>
              <w:bottom w:val="nil"/>
              <w:right w:val="single" w:sz="16" w:space="0" w:color="000000"/>
            </w:tcBorders>
            <w:shd w:val="clear" w:color="auto" w:fill="FFFFFF"/>
          </w:tcPr>
          <w:p w14:paraId="651F3AA8"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.001</w:t>
            </w:r>
          </w:p>
        </w:tc>
      </w:tr>
      <w:tr w:rsidR="00AD1261" w14:paraId="0521404F" w14:textId="77777777" w:rsidTr="00AD1261">
        <w:trPr>
          <w:cantSplit/>
        </w:trPr>
        <w:tc>
          <w:tcPr>
            <w:tcW w:w="874" w:type="dxa"/>
            <w:vMerge/>
            <w:tcBorders>
              <w:top w:val="nil"/>
              <w:left w:val="single" w:sz="16" w:space="0" w:color="000000"/>
              <w:bottom w:val="nil"/>
              <w:right w:val="nil"/>
            </w:tcBorders>
            <w:shd w:val="clear" w:color="auto" w:fill="FFFFFF"/>
            <w:vAlign w:val="center"/>
          </w:tcPr>
          <w:p w14:paraId="5BD63405" w14:textId="77777777" w:rsidR="00AD1261" w:rsidRDefault="00AD1261" w:rsidP="00AD1261">
            <w:pPr>
              <w:autoSpaceDE w:val="0"/>
              <w:autoSpaceDN w:val="0"/>
              <w:adjustRightInd w:val="0"/>
              <w:spacing w:after="0" w:line="240" w:lineRule="auto"/>
              <w:rPr>
                <w:rFonts w:ascii="Arial" w:hAnsi="Arial" w:cs="Arial"/>
                <w:color w:val="000000"/>
                <w:sz w:val="18"/>
                <w:szCs w:val="18"/>
              </w:rPr>
            </w:pPr>
          </w:p>
        </w:tc>
        <w:tc>
          <w:tcPr>
            <w:tcW w:w="2812" w:type="dxa"/>
            <w:tcBorders>
              <w:top w:val="nil"/>
              <w:left w:val="nil"/>
              <w:bottom w:val="nil"/>
              <w:right w:val="single" w:sz="16" w:space="0" w:color="000000"/>
            </w:tcBorders>
            <w:shd w:val="clear" w:color="auto" w:fill="FFFFFF"/>
            <w:vAlign w:val="center"/>
          </w:tcPr>
          <w:p w14:paraId="43968872" w14:textId="77777777" w:rsidR="00AD1261" w:rsidRDefault="00AD1261" w:rsidP="00AD1261">
            <w:pPr>
              <w:autoSpaceDE w:val="0"/>
              <w:autoSpaceDN w:val="0"/>
              <w:adjustRightInd w:val="0"/>
              <w:spacing w:after="0" w:line="240" w:lineRule="auto"/>
              <w:ind w:left="60" w:right="60"/>
              <w:rPr>
                <w:rFonts w:ascii="Arial" w:hAnsi="Arial" w:cs="Arial"/>
                <w:color w:val="000000"/>
                <w:sz w:val="18"/>
                <w:szCs w:val="18"/>
              </w:rPr>
            </w:pPr>
            <w:r>
              <w:rPr>
                <w:rFonts w:ascii="Arial" w:hAnsi="Arial" w:cs="Arial"/>
                <w:color w:val="000000"/>
                <w:sz w:val="18"/>
                <w:szCs w:val="18"/>
              </w:rPr>
              <w:t xml:space="preserve">          Roy's Largest Root</w:t>
            </w:r>
          </w:p>
        </w:tc>
        <w:tc>
          <w:tcPr>
            <w:tcW w:w="850" w:type="dxa"/>
            <w:tcBorders>
              <w:top w:val="nil"/>
              <w:left w:val="single" w:sz="16" w:space="0" w:color="000000"/>
              <w:bottom w:val="nil"/>
            </w:tcBorders>
            <w:shd w:val="clear" w:color="auto" w:fill="FFFFFF"/>
          </w:tcPr>
          <w:p w14:paraId="00FD5516" w14:textId="77777777" w:rsidR="00AD1261" w:rsidRDefault="00AD1261" w:rsidP="00AD1261">
            <w:pPr>
              <w:autoSpaceDE w:val="0"/>
              <w:autoSpaceDN w:val="0"/>
              <w:adjustRightInd w:val="0"/>
              <w:spacing w:after="0" w:line="240" w:lineRule="auto"/>
              <w:ind w:left="60" w:right="60"/>
              <w:jc w:val="right"/>
              <w:rPr>
                <w:rFonts w:ascii="Arial" w:hAnsi="Arial" w:cs="Arial"/>
                <w:color w:val="000000" w:themeColor="text1"/>
                <w:sz w:val="18"/>
                <w:szCs w:val="18"/>
              </w:rPr>
            </w:pPr>
            <w:r>
              <w:rPr>
                <w:rFonts w:ascii="Arial" w:hAnsi="Arial" w:cs="Arial"/>
                <w:color w:val="000000" w:themeColor="text1"/>
                <w:sz w:val="18"/>
                <w:szCs w:val="18"/>
              </w:rPr>
              <w:t>.001</w:t>
            </w:r>
          </w:p>
        </w:tc>
        <w:tc>
          <w:tcPr>
            <w:tcW w:w="1134" w:type="dxa"/>
            <w:tcBorders>
              <w:top w:val="nil"/>
              <w:bottom w:val="nil"/>
            </w:tcBorders>
            <w:shd w:val="clear" w:color="auto" w:fill="FFFFFF"/>
          </w:tcPr>
          <w:p w14:paraId="11B5CE0A"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.244</w:t>
            </w:r>
            <w:r>
              <w:rPr>
                <w:rFonts w:ascii="Arial" w:hAnsi="Arial" w:cs="Arial"/>
                <w:color w:val="000000"/>
                <w:sz w:val="18"/>
                <w:szCs w:val="18"/>
                <w:vertAlign w:val="superscript"/>
              </w:rPr>
              <w:t>b</w:t>
            </w:r>
          </w:p>
        </w:tc>
        <w:tc>
          <w:tcPr>
            <w:tcW w:w="851" w:type="dxa"/>
            <w:tcBorders>
              <w:top w:val="nil"/>
              <w:bottom w:val="nil"/>
            </w:tcBorders>
            <w:shd w:val="clear" w:color="auto" w:fill="FFFFFF"/>
          </w:tcPr>
          <w:p w14:paraId="06AE0D16"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2.000</w:t>
            </w:r>
          </w:p>
        </w:tc>
        <w:tc>
          <w:tcPr>
            <w:tcW w:w="850" w:type="dxa"/>
            <w:tcBorders>
              <w:top w:val="nil"/>
              <w:bottom w:val="nil"/>
            </w:tcBorders>
            <w:shd w:val="clear" w:color="auto" w:fill="FFFFFF"/>
          </w:tcPr>
          <w:p w14:paraId="5E38AD7D"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370.000</w:t>
            </w:r>
          </w:p>
        </w:tc>
        <w:tc>
          <w:tcPr>
            <w:tcW w:w="567" w:type="dxa"/>
            <w:tcBorders>
              <w:top w:val="nil"/>
              <w:bottom w:val="nil"/>
            </w:tcBorders>
            <w:shd w:val="clear" w:color="auto" w:fill="FFFFFF"/>
          </w:tcPr>
          <w:p w14:paraId="3F648836" w14:textId="77777777" w:rsidR="00AD1261" w:rsidRDefault="00AD1261" w:rsidP="00AD1261">
            <w:pPr>
              <w:autoSpaceDE w:val="0"/>
              <w:autoSpaceDN w:val="0"/>
              <w:adjustRightInd w:val="0"/>
              <w:spacing w:after="0" w:line="240" w:lineRule="auto"/>
              <w:ind w:left="60" w:right="60"/>
              <w:jc w:val="right"/>
              <w:rPr>
                <w:rFonts w:ascii="Arial" w:hAnsi="Arial" w:cs="Arial"/>
                <w:color w:val="000000" w:themeColor="text1"/>
                <w:sz w:val="18"/>
                <w:szCs w:val="18"/>
              </w:rPr>
            </w:pPr>
            <w:r>
              <w:rPr>
                <w:rFonts w:ascii="Arial" w:hAnsi="Arial" w:cs="Arial"/>
                <w:color w:val="000000" w:themeColor="text1"/>
                <w:sz w:val="18"/>
                <w:szCs w:val="18"/>
              </w:rPr>
              <w:t>.784</w:t>
            </w:r>
          </w:p>
        </w:tc>
        <w:tc>
          <w:tcPr>
            <w:tcW w:w="992" w:type="dxa"/>
            <w:tcBorders>
              <w:top w:val="nil"/>
              <w:bottom w:val="nil"/>
              <w:right w:val="single" w:sz="16" w:space="0" w:color="000000"/>
            </w:tcBorders>
            <w:shd w:val="clear" w:color="auto" w:fill="FFFFFF"/>
          </w:tcPr>
          <w:p w14:paraId="0ECA6214"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.001</w:t>
            </w:r>
          </w:p>
        </w:tc>
      </w:tr>
      <w:tr w:rsidR="00AD1261" w14:paraId="63B5DDE6" w14:textId="77777777" w:rsidTr="00AD1261">
        <w:trPr>
          <w:cantSplit/>
        </w:trPr>
        <w:tc>
          <w:tcPr>
            <w:tcW w:w="874" w:type="dxa"/>
            <w:vMerge w:val="restart"/>
            <w:tcBorders>
              <w:top w:val="nil"/>
              <w:left w:val="single" w:sz="16" w:space="0" w:color="000000"/>
              <w:bottom w:val="single" w:sz="16" w:space="0" w:color="000000"/>
              <w:right w:val="nil"/>
            </w:tcBorders>
            <w:shd w:val="clear" w:color="auto" w:fill="FFFFFF"/>
            <w:vAlign w:val="center"/>
          </w:tcPr>
          <w:p w14:paraId="67ACBC29" w14:textId="77777777" w:rsidR="00AD1261" w:rsidRDefault="00AD1261" w:rsidP="00AD1261">
            <w:pPr>
              <w:autoSpaceDE w:val="0"/>
              <w:autoSpaceDN w:val="0"/>
              <w:adjustRightInd w:val="0"/>
              <w:spacing w:after="0" w:line="240" w:lineRule="auto"/>
              <w:ind w:left="60" w:right="60"/>
              <w:rPr>
                <w:rFonts w:ascii="Arial" w:hAnsi="Arial" w:cs="Arial"/>
                <w:color w:val="000000"/>
                <w:sz w:val="18"/>
                <w:szCs w:val="18"/>
              </w:rPr>
            </w:pPr>
            <w:r>
              <w:rPr>
                <w:rFonts w:ascii="Arial" w:hAnsi="Arial" w:cs="Arial"/>
                <w:color w:val="000000"/>
                <w:sz w:val="18"/>
                <w:szCs w:val="18"/>
              </w:rPr>
              <w:t>X3 * X5</w:t>
            </w:r>
          </w:p>
        </w:tc>
        <w:tc>
          <w:tcPr>
            <w:tcW w:w="2812" w:type="dxa"/>
            <w:tcBorders>
              <w:top w:val="nil"/>
              <w:left w:val="nil"/>
              <w:bottom w:val="nil"/>
              <w:right w:val="single" w:sz="16" w:space="0" w:color="000000"/>
            </w:tcBorders>
            <w:shd w:val="clear" w:color="auto" w:fill="FFFFFF"/>
            <w:vAlign w:val="center"/>
          </w:tcPr>
          <w:p w14:paraId="68BB6A34" w14:textId="77777777" w:rsidR="00AD1261" w:rsidRDefault="00AD1261" w:rsidP="00AD1261">
            <w:pPr>
              <w:autoSpaceDE w:val="0"/>
              <w:autoSpaceDN w:val="0"/>
              <w:adjustRightInd w:val="0"/>
              <w:spacing w:after="0" w:line="240" w:lineRule="auto"/>
              <w:ind w:left="60" w:right="60"/>
              <w:rPr>
                <w:rFonts w:ascii="Arial" w:hAnsi="Arial" w:cs="Arial"/>
                <w:color w:val="000000"/>
                <w:sz w:val="18"/>
                <w:szCs w:val="18"/>
              </w:rPr>
            </w:pPr>
            <w:r>
              <w:rPr>
                <w:rFonts w:ascii="Arial" w:hAnsi="Arial" w:cs="Arial"/>
                <w:color w:val="000000"/>
                <w:sz w:val="18"/>
                <w:szCs w:val="18"/>
              </w:rPr>
              <w:t xml:space="preserve">          Pillai's Trace</w:t>
            </w:r>
          </w:p>
        </w:tc>
        <w:tc>
          <w:tcPr>
            <w:tcW w:w="850" w:type="dxa"/>
            <w:tcBorders>
              <w:top w:val="nil"/>
              <w:left w:val="single" w:sz="16" w:space="0" w:color="000000"/>
              <w:bottom w:val="nil"/>
            </w:tcBorders>
            <w:shd w:val="clear" w:color="auto" w:fill="FFFFFF"/>
          </w:tcPr>
          <w:p w14:paraId="78E629A6" w14:textId="77777777" w:rsidR="00AD1261" w:rsidRDefault="00AD1261" w:rsidP="00AD1261">
            <w:pPr>
              <w:autoSpaceDE w:val="0"/>
              <w:autoSpaceDN w:val="0"/>
              <w:adjustRightInd w:val="0"/>
              <w:spacing w:after="0" w:line="240" w:lineRule="auto"/>
              <w:ind w:left="60" w:right="60"/>
              <w:jc w:val="right"/>
              <w:rPr>
                <w:rFonts w:ascii="Arial" w:hAnsi="Arial" w:cs="Arial"/>
                <w:color w:val="000000" w:themeColor="text1"/>
                <w:sz w:val="18"/>
                <w:szCs w:val="18"/>
              </w:rPr>
            </w:pPr>
            <w:r>
              <w:rPr>
                <w:rFonts w:ascii="Arial" w:hAnsi="Arial" w:cs="Arial"/>
                <w:color w:val="000000" w:themeColor="text1"/>
                <w:sz w:val="18"/>
                <w:szCs w:val="18"/>
              </w:rPr>
              <w:t>.010</w:t>
            </w:r>
          </w:p>
        </w:tc>
        <w:tc>
          <w:tcPr>
            <w:tcW w:w="1134" w:type="dxa"/>
            <w:tcBorders>
              <w:top w:val="nil"/>
              <w:bottom w:val="nil"/>
            </w:tcBorders>
            <w:shd w:val="clear" w:color="auto" w:fill="FFFFFF"/>
          </w:tcPr>
          <w:p w14:paraId="30D8C090"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1.823</w:t>
            </w:r>
            <w:r>
              <w:rPr>
                <w:rFonts w:ascii="Arial" w:hAnsi="Arial" w:cs="Arial"/>
                <w:color w:val="000000"/>
                <w:sz w:val="18"/>
                <w:szCs w:val="18"/>
                <w:vertAlign w:val="superscript"/>
              </w:rPr>
              <w:t>b</w:t>
            </w:r>
          </w:p>
        </w:tc>
        <w:tc>
          <w:tcPr>
            <w:tcW w:w="851" w:type="dxa"/>
            <w:tcBorders>
              <w:top w:val="nil"/>
              <w:bottom w:val="nil"/>
            </w:tcBorders>
            <w:shd w:val="clear" w:color="auto" w:fill="FFFFFF"/>
          </w:tcPr>
          <w:p w14:paraId="06602683"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2.000</w:t>
            </w:r>
          </w:p>
        </w:tc>
        <w:tc>
          <w:tcPr>
            <w:tcW w:w="850" w:type="dxa"/>
            <w:tcBorders>
              <w:top w:val="nil"/>
              <w:bottom w:val="nil"/>
            </w:tcBorders>
            <w:shd w:val="clear" w:color="auto" w:fill="FFFFFF"/>
          </w:tcPr>
          <w:p w14:paraId="31B22D08"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370.000</w:t>
            </w:r>
          </w:p>
        </w:tc>
        <w:tc>
          <w:tcPr>
            <w:tcW w:w="567" w:type="dxa"/>
            <w:tcBorders>
              <w:top w:val="nil"/>
              <w:bottom w:val="nil"/>
            </w:tcBorders>
            <w:shd w:val="clear" w:color="auto" w:fill="FFFFFF"/>
          </w:tcPr>
          <w:p w14:paraId="1B7663A6" w14:textId="77777777" w:rsidR="00AD1261" w:rsidRDefault="00AD1261" w:rsidP="00AD1261">
            <w:pPr>
              <w:autoSpaceDE w:val="0"/>
              <w:autoSpaceDN w:val="0"/>
              <w:adjustRightInd w:val="0"/>
              <w:spacing w:after="0" w:line="240" w:lineRule="auto"/>
              <w:ind w:left="60" w:right="60"/>
              <w:jc w:val="right"/>
              <w:rPr>
                <w:rFonts w:ascii="Arial" w:hAnsi="Arial" w:cs="Arial"/>
                <w:color w:val="000000" w:themeColor="text1"/>
                <w:sz w:val="18"/>
                <w:szCs w:val="18"/>
              </w:rPr>
            </w:pPr>
            <w:r>
              <w:rPr>
                <w:rFonts w:ascii="Arial" w:hAnsi="Arial" w:cs="Arial"/>
                <w:color w:val="000000" w:themeColor="text1"/>
                <w:sz w:val="18"/>
                <w:szCs w:val="18"/>
              </w:rPr>
              <w:t>.163</w:t>
            </w:r>
          </w:p>
        </w:tc>
        <w:tc>
          <w:tcPr>
            <w:tcW w:w="992" w:type="dxa"/>
            <w:tcBorders>
              <w:top w:val="nil"/>
              <w:bottom w:val="nil"/>
              <w:right w:val="single" w:sz="16" w:space="0" w:color="000000"/>
            </w:tcBorders>
            <w:shd w:val="clear" w:color="auto" w:fill="FFFFFF"/>
          </w:tcPr>
          <w:p w14:paraId="27D9A5AE"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.010</w:t>
            </w:r>
          </w:p>
        </w:tc>
      </w:tr>
      <w:tr w:rsidR="00AD1261" w14:paraId="22C83D42" w14:textId="77777777" w:rsidTr="00AD1261">
        <w:trPr>
          <w:cantSplit/>
        </w:trPr>
        <w:tc>
          <w:tcPr>
            <w:tcW w:w="874" w:type="dxa"/>
            <w:vMerge/>
            <w:tcBorders>
              <w:top w:val="nil"/>
              <w:left w:val="single" w:sz="16" w:space="0" w:color="000000"/>
              <w:bottom w:val="single" w:sz="16" w:space="0" w:color="000000"/>
              <w:right w:val="nil"/>
            </w:tcBorders>
            <w:shd w:val="clear" w:color="auto" w:fill="FFFFFF"/>
            <w:vAlign w:val="center"/>
          </w:tcPr>
          <w:p w14:paraId="530EAAA7" w14:textId="77777777" w:rsidR="00AD1261" w:rsidRDefault="00AD1261" w:rsidP="00AD1261">
            <w:pPr>
              <w:autoSpaceDE w:val="0"/>
              <w:autoSpaceDN w:val="0"/>
              <w:adjustRightInd w:val="0"/>
              <w:spacing w:after="0" w:line="240" w:lineRule="auto"/>
              <w:rPr>
                <w:rFonts w:ascii="Arial" w:hAnsi="Arial" w:cs="Arial"/>
                <w:color w:val="000000"/>
                <w:sz w:val="18"/>
                <w:szCs w:val="18"/>
              </w:rPr>
            </w:pPr>
          </w:p>
        </w:tc>
        <w:tc>
          <w:tcPr>
            <w:tcW w:w="2812" w:type="dxa"/>
            <w:tcBorders>
              <w:top w:val="nil"/>
              <w:left w:val="nil"/>
              <w:bottom w:val="nil"/>
              <w:right w:val="single" w:sz="16" w:space="0" w:color="000000"/>
            </w:tcBorders>
            <w:shd w:val="clear" w:color="auto" w:fill="FFFFFF"/>
            <w:vAlign w:val="center"/>
          </w:tcPr>
          <w:p w14:paraId="74B5AA4C" w14:textId="77777777" w:rsidR="00AD1261" w:rsidRDefault="00AD1261" w:rsidP="00AD1261">
            <w:pPr>
              <w:autoSpaceDE w:val="0"/>
              <w:autoSpaceDN w:val="0"/>
              <w:adjustRightInd w:val="0"/>
              <w:spacing w:after="0" w:line="240" w:lineRule="auto"/>
              <w:ind w:left="60" w:right="60"/>
              <w:rPr>
                <w:rFonts w:ascii="Arial" w:hAnsi="Arial" w:cs="Arial"/>
                <w:color w:val="000000"/>
                <w:sz w:val="18"/>
                <w:szCs w:val="18"/>
              </w:rPr>
            </w:pPr>
            <w:r>
              <w:rPr>
                <w:rFonts w:ascii="Arial" w:hAnsi="Arial" w:cs="Arial"/>
                <w:color w:val="000000"/>
                <w:sz w:val="18"/>
                <w:szCs w:val="18"/>
              </w:rPr>
              <w:t xml:space="preserve">          Wilks' Lambda</w:t>
            </w:r>
          </w:p>
        </w:tc>
        <w:tc>
          <w:tcPr>
            <w:tcW w:w="850" w:type="dxa"/>
            <w:tcBorders>
              <w:top w:val="nil"/>
              <w:left w:val="single" w:sz="16" w:space="0" w:color="000000"/>
              <w:bottom w:val="nil"/>
            </w:tcBorders>
            <w:shd w:val="clear" w:color="auto" w:fill="FFFFFF"/>
          </w:tcPr>
          <w:p w14:paraId="78531972" w14:textId="77777777" w:rsidR="00AD1261" w:rsidRDefault="00AD1261" w:rsidP="00AD1261">
            <w:pPr>
              <w:autoSpaceDE w:val="0"/>
              <w:autoSpaceDN w:val="0"/>
              <w:adjustRightInd w:val="0"/>
              <w:spacing w:after="0" w:line="240" w:lineRule="auto"/>
              <w:ind w:left="60" w:right="60"/>
              <w:jc w:val="right"/>
              <w:rPr>
                <w:rFonts w:ascii="Arial" w:hAnsi="Arial" w:cs="Arial"/>
                <w:color w:val="000000" w:themeColor="text1"/>
                <w:sz w:val="18"/>
                <w:szCs w:val="18"/>
              </w:rPr>
            </w:pPr>
            <w:r>
              <w:rPr>
                <w:rFonts w:ascii="Arial" w:hAnsi="Arial" w:cs="Arial"/>
                <w:color w:val="000000" w:themeColor="text1"/>
                <w:sz w:val="18"/>
                <w:szCs w:val="18"/>
              </w:rPr>
              <w:t>.990</w:t>
            </w:r>
          </w:p>
        </w:tc>
        <w:tc>
          <w:tcPr>
            <w:tcW w:w="1134" w:type="dxa"/>
            <w:tcBorders>
              <w:top w:val="nil"/>
              <w:bottom w:val="nil"/>
            </w:tcBorders>
            <w:shd w:val="clear" w:color="auto" w:fill="FFFFFF"/>
          </w:tcPr>
          <w:p w14:paraId="270423BA"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1.823</w:t>
            </w:r>
            <w:r>
              <w:rPr>
                <w:rFonts w:ascii="Arial" w:hAnsi="Arial" w:cs="Arial"/>
                <w:color w:val="000000"/>
                <w:sz w:val="18"/>
                <w:szCs w:val="18"/>
                <w:vertAlign w:val="superscript"/>
              </w:rPr>
              <w:t>b</w:t>
            </w:r>
          </w:p>
        </w:tc>
        <w:tc>
          <w:tcPr>
            <w:tcW w:w="851" w:type="dxa"/>
            <w:tcBorders>
              <w:top w:val="nil"/>
              <w:bottom w:val="nil"/>
            </w:tcBorders>
            <w:shd w:val="clear" w:color="auto" w:fill="FFFFFF"/>
          </w:tcPr>
          <w:p w14:paraId="64DB4D0B"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2.000</w:t>
            </w:r>
          </w:p>
        </w:tc>
        <w:tc>
          <w:tcPr>
            <w:tcW w:w="850" w:type="dxa"/>
            <w:tcBorders>
              <w:top w:val="nil"/>
              <w:bottom w:val="nil"/>
            </w:tcBorders>
            <w:shd w:val="clear" w:color="auto" w:fill="FFFFFF"/>
          </w:tcPr>
          <w:p w14:paraId="4C277ADC"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370.000</w:t>
            </w:r>
          </w:p>
        </w:tc>
        <w:tc>
          <w:tcPr>
            <w:tcW w:w="567" w:type="dxa"/>
            <w:tcBorders>
              <w:top w:val="nil"/>
              <w:bottom w:val="nil"/>
            </w:tcBorders>
            <w:shd w:val="clear" w:color="auto" w:fill="FFFFFF"/>
          </w:tcPr>
          <w:p w14:paraId="21A117ED" w14:textId="77777777" w:rsidR="00AD1261" w:rsidRDefault="00AD1261" w:rsidP="00AD1261">
            <w:pPr>
              <w:autoSpaceDE w:val="0"/>
              <w:autoSpaceDN w:val="0"/>
              <w:adjustRightInd w:val="0"/>
              <w:spacing w:after="0" w:line="240" w:lineRule="auto"/>
              <w:ind w:left="60" w:right="60"/>
              <w:jc w:val="right"/>
              <w:rPr>
                <w:rFonts w:ascii="Arial" w:hAnsi="Arial" w:cs="Arial"/>
                <w:color w:val="000000" w:themeColor="text1"/>
                <w:sz w:val="18"/>
                <w:szCs w:val="18"/>
              </w:rPr>
            </w:pPr>
            <w:r>
              <w:rPr>
                <w:rFonts w:ascii="Arial" w:hAnsi="Arial" w:cs="Arial"/>
                <w:color w:val="000000" w:themeColor="text1"/>
                <w:sz w:val="18"/>
                <w:szCs w:val="18"/>
              </w:rPr>
              <w:t>.163</w:t>
            </w:r>
          </w:p>
        </w:tc>
        <w:tc>
          <w:tcPr>
            <w:tcW w:w="992" w:type="dxa"/>
            <w:tcBorders>
              <w:top w:val="nil"/>
              <w:bottom w:val="nil"/>
              <w:right w:val="single" w:sz="16" w:space="0" w:color="000000"/>
            </w:tcBorders>
            <w:shd w:val="clear" w:color="auto" w:fill="FFFFFF"/>
          </w:tcPr>
          <w:p w14:paraId="3C1F95F2"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.010</w:t>
            </w:r>
          </w:p>
        </w:tc>
      </w:tr>
      <w:tr w:rsidR="00AD1261" w14:paraId="482551B5" w14:textId="77777777" w:rsidTr="00AD1261">
        <w:trPr>
          <w:cantSplit/>
        </w:trPr>
        <w:tc>
          <w:tcPr>
            <w:tcW w:w="874" w:type="dxa"/>
            <w:vMerge/>
            <w:tcBorders>
              <w:top w:val="nil"/>
              <w:left w:val="single" w:sz="16" w:space="0" w:color="000000"/>
              <w:bottom w:val="single" w:sz="16" w:space="0" w:color="000000"/>
              <w:right w:val="nil"/>
            </w:tcBorders>
            <w:shd w:val="clear" w:color="auto" w:fill="FFFFFF"/>
            <w:vAlign w:val="center"/>
          </w:tcPr>
          <w:p w14:paraId="76E2C65E" w14:textId="77777777" w:rsidR="00AD1261" w:rsidRDefault="00AD1261" w:rsidP="00AD1261">
            <w:pPr>
              <w:autoSpaceDE w:val="0"/>
              <w:autoSpaceDN w:val="0"/>
              <w:adjustRightInd w:val="0"/>
              <w:spacing w:after="0" w:line="240" w:lineRule="auto"/>
              <w:rPr>
                <w:rFonts w:ascii="Arial" w:hAnsi="Arial" w:cs="Arial"/>
                <w:color w:val="000000"/>
                <w:sz w:val="18"/>
                <w:szCs w:val="18"/>
              </w:rPr>
            </w:pPr>
          </w:p>
        </w:tc>
        <w:tc>
          <w:tcPr>
            <w:tcW w:w="2812" w:type="dxa"/>
            <w:tcBorders>
              <w:top w:val="nil"/>
              <w:left w:val="nil"/>
              <w:bottom w:val="nil"/>
              <w:right w:val="single" w:sz="16" w:space="0" w:color="000000"/>
            </w:tcBorders>
            <w:shd w:val="clear" w:color="auto" w:fill="FFFFFF"/>
            <w:vAlign w:val="center"/>
          </w:tcPr>
          <w:p w14:paraId="74E10998" w14:textId="77777777" w:rsidR="00AD1261" w:rsidRDefault="00AD1261" w:rsidP="00AD1261">
            <w:pPr>
              <w:autoSpaceDE w:val="0"/>
              <w:autoSpaceDN w:val="0"/>
              <w:adjustRightInd w:val="0"/>
              <w:spacing w:after="0" w:line="240" w:lineRule="auto"/>
              <w:ind w:left="60" w:right="60"/>
              <w:rPr>
                <w:rFonts w:ascii="Arial" w:hAnsi="Arial" w:cs="Arial"/>
                <w:color w:val="000000"/>
                <w:sz w:val="18"/>
                <w:szCs w:val="18"/>
              </w:rPr>
            </w:pPr>
            <w:r>
              <w:rPr>
                <w:rFonts w:ascii="Arial" w:hAnsi="Arial" w:cs="Arial"/>
                <w:color w:val="000000"/>
                <w:sz w:val="18"/>
                <w:szCs w:val="18"/>
              </w:rPr>
              <w:t xml:space="preserve">          Hotelling's Trace</w:t>
            </w:r>
          </w:p>
        </w:tc>
        <w:tc>
          <w:tcPr>
            <w:tcW w:w="850" w:type="dxa"/>
            <w:tcBorders>
              <w:top w:val="nil"/>
              <w:left w:val="single" w:sz="16" w:space="0" w:color="000000"/>
              <w:bottom w:val="nil"/>
            </w:tcBorders>
            <w:shd w:val="clear" w:color="auto" w:fill="FFFFFF"/>
          </w:tcPr>
          <w:p w14:paraId="7839F963" w14:textId="77777777" w:rsidR="00AD1261" w:rsidRDefault="00AD1261" w:rsidP="00AD1261">
            <w:pPr>
              <w:autoSpaceDE w:val="0"/>
              <w:autoSpaceDN w:val="0"/>
              <w:adjustRightInd w:val="0"/>
              <w:spacing w:after="0" w:line="240" w:lineRule="auto"/>
              <w:ind w:left="60" w:right="60"/>
              <w:jc w:val="right"/>
              <w:rPr>
                <w:rFonts w:ascii="Arial" w:hAnsi="Arial" w:cs="Arial"/>
                <w:color w:val="000000" w:themeColor="text1"/>
                <w:sz w:val="18"/>
                <w:szCs w:val="18"/>
              </w:rPr>
            </w:pPr>
            <w:r>
              <w:rPr>
                <w:rFonts w:ascii="Arial" w:hAnsi="Arial" w:cs="Arial"/>
                <w:color w:val="000000" w:themeColor="text1"/>
                <w:sz w:val="18"/>
                <w:szCs w:val="18"/>
              </w:rPr>
              <w:t>.010</w:t>
            </w:r>
          </w:p>
        </w:tc>
        <w:tc>
          <w:tcPr>
            <w:tcW w:w="1134" w:type="dxa"/>
            <w:tcBorders>
              <w:top w:val="nil"/>
              <w:bottom w:val="nil"/>
            </w:tcBorders>
            <w:shd w:val="clear" w:color="auto" w:fill="FFFFFF"/>
          </w:tcPr>
          <w:p w14:paraId="63213DD4"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1.823</w:t>
            </w:r>
            <w:r>
              <w:rPr>
                <w:rFonts w:ascii="Arial" w:hAnsi="Arial" w:cs="Arial"/>
                <w:color w:val="000000"/>
                <w:sz w:val="18"/>
                <w:szCs w:val="18"/>
                <w:vertAlign w:val="superscript"/>
              </w:rPr>
              <w:t>b</w:t>
            </w:r>
          </w:p>
        </w:tc>
        <w:tc>
          <w:tcPr>
            <w:tcW w:w="851" w:type="dxa"/>
            <w:tcBorders>
              <w:top w:val="nil"/>
              <w:bottom w:val="nil"/>
            </w:tcBorders>
            <w:shd w:val="clear" w:color="auto" w:fill="FFFFFF"/>
          </w:tcPr>
          <w:p w14:paraId="0D4DD964"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2.000</w:t>
            </w:r>
          </w:p>
        </w:tc>
        <w:tc>
          <w:tcPr>
            <w:tcW w:w="850" w:type="dxa"/>
            <w:tcBorders>
              <w:top w:val="nil"/>
              <w:bottom w:val="nil"/>
            </w:tcBorders>
            <w:shd w:val="clear" w:color="auto" w:fill="FFFFFF"/>
          </w:tcPr>
          <w:p w14:paraId="7E998FF7"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370.000</w:t>
            </w:r>
          </w:p>
        </w:tc>
        <w:tc>
          <w:tcPr>
            <w:tcW w:w="567" w:type="dxa"/>
            <w:tcBorders>
              <w:top w:val="nil"/>
              <w:bottom w:val="nil"/>
            </w:tcBorders>
            <w:shd w:val="clear" w:color="auto" w:fill="FFFFFF"/>
          </w:tcPr>
          <w:p w14:paraId="6434F13D" w14:textId="77777777" w:rsidR="00AD1261" w:rsidRDefault="00AD1261" w:rsidP="00AD1261">
            <w:pPr>
              <w:autoSpaceDE w:val="0"/>
              <w:autoSpaceDN w:val="0"/>
              <w:adjustRightInd w:val="0"/>
              <w:spacing w:after="0" w:line="240" w:lineRule="auto"/>
              <w:ind w:left="60" w:right="60"/>
              <w:jc w:val="right"/>
              <w:rPr>
                <w:rFonts w:ascii="Arial" w:hAnsi="Arial" w:cs="Arial"/>
                <w:color w:val="000000" w:themeColor="text1"/>
                <w:sz w:val="18"/>
                <w:szCs w:val="18"/>
              </w:rPr>
            </w:pPr>
            <w:r>
              <w:rPr>
                <w:rFonts w:ascii="Arial" w:hAnsi="Arial" w:cs="Arial"/>
                <w:color w:val="000000" w:themeColor="text1"/>
                <w:sz w:val="18"/>
                <w:szCs w:val="18"/>
              </w:rPr>
              <w:t>.163</w:t>
            </w:r>
          </w:p>
        </w:tc>
        <w:tc>
          <w:tcPr>
            <w:tcW w:w="992" w:type="dxa"/>
            <w:tcBorders>
              <w:top w:val="nil"/>
              <w:bottom w:val="nil"/>
              <w:right w:val="single" w:sz="16" w:space="0" w:color="000000"/>
            </w:tcBorders>
            <w:shd w:val="clear" w:color="auto" w:fill="FFFFFF"/>
          </w:tcPr>
          <w:p w14:paraId="5E178A66"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.010</w:t>
            </w:r>
          </w:p>
        </w:tc>
      </w:tr>
      <w:tr w:rsidR="00AD1261" w14:paraId="1EEDD5FE" w14:textId="77777777" w:rsidTr="00AD1261">
        <w:trPr>
          <w:cantSplit/>
        </w:trPr>
        <w:tc>
          <w:tcPr>
            <w:tcW w:w="874" w:type="dxa"/>
            <w:vMerge/>
            <w:tcBorders>
              <w:top w:val="nil"/>
              <w:left w:val="single" w:sz="16" w:space="0" w:color="000000"/>
              <w:bottom w:val="single" w:sz="16" w:space="0" w:color="000000"/>
              <w:right w:val="nil"/>
            </w:tcBorders>
            <w:shd w:val="clear" w:color="auto" w:fill="FFFFFF"/>
            <w:vAlign w:val="center"/>
          </w:tcPr>
          <w:p w14:paraId="5ABC60BF" w14:textId="77777777" w:rsidR="00AD1261" w:rsidRDefault="00AD1261" w:rsidP="00AD1261">
            <w:pPr>
              <w:autoSpaceDE w:val="0"/>
              <w:autoSpaceDN w:val="0"/>
              <w:adjustRightInd w:val="0"/>
              <w:spacing w:after="0" w:line="240" w:lineRule="auto"/>
              <w:rPr>
                <w:rFonts w:ascii="Arial" w:hAnsi="Arial" w:cs="Arial"/>
                <w:color w:val="000000"/>
                <w:sz w:val="18"/>
                <w:szCs w:val="18"/>
              </w:rPr>
            </w:pPr>
          </w:p>
        </w:tc>
        <w:tc>
          <w:tcPr>
            <w:tcW w:w="2812" w:type="dxa"/>
            <w:tcBorders>
              <w:top w:val="nil"/>
              <w:left w:val="nil"/>
              <w:bottom w:val="single" w:sz="16" w:space="0" w:color="000000"/>
              <w:right w:val="single" w:sz="16" w:space="0" w:color="000000"/>
            </w:tcBorders>
            <w:shd w:val="clear" w:color="auto" w:fill="FFFFFF"/>
            <w:vAlign w:val="center"/>
          </w:tcPr>
          <w:p w14:paraId="07D870FB" w14:textId="77777777" w:rsidR="00AD1261" w:rsidRDefault="00AD1261" w:rsidP="00AD1261">
            <w:pPr>
              <w:autoSpaceDE w:val="0"/>
              <w:autoSpaceDN w:val="0"/>
              <w:adjustRightInd w:val="0"/>
              <w:spacing w:after="0" w:line="240" w:lineRule="auto"/>
              <w:ind w:left="60" w:right="60"/>
              <w:rPr>
                <w:rFonts w:ascii="Arial" w:hAnsi="Arial" w:cs="Arial"/>
                <w:color w:val="000000"/>
                <w:sz w:val="18"/>
                <w:szCs w:val="18"/>
              </w:rPr>
            </w:pPr>
            <w:r>
              <w:rPr>
                <w:rFonts w:ascii="Arial" w:hAnsi="Arial" w:cs="Arial"/>
                <w:color w:val="000000"/>
                <w:sz w:val="18"/>
                <w:szCs w:val="18"/>
              </w:rPr>
              <w:t xml:space="preserve">          Roy's Largest Root</w:t>
            </w:r>
          </w:p>
        </w:tc>
        <w:tc>
          <w:tcPr>
            <w:tcW w:w="850" w:type="dxa"/>
            <w:tcBorders>
              <w:top w:val="nil"/>
              <w:left w:val="single" w:sz="16" w:space="0" w:color="000000"/>
              <w:bottom w:val="single" w:sz="16" w:space="0" w:color="000000"/>
            </w:tcBorders>
            <w:shd w:val="clear" w:color="auto" w:fill="FFFFFF"/>
          </w:tcPr>
          <w:p w14:paraId="15730EC0" w14:textId="77777777" w:rsidR="00AD1261" w:rsidRDefault="00AD1261" w:rsidP="00AD1261">
            <w:pPr>
              <w:autoSpaceDE w:val="0"/>
              <w:autoSpaceDN w:val="0"/>
              <w:adjustRightInd w:val="0"/>
              <w:spacing w:after="0" w:line="240" w:lineRule="auto"/>
              <w:ind w:left="60" w:right="60"/>
              <w:jc w:val="right"/>
              <w:rPr>
                <w:rFonts w:ascii="Arial" w:hAnsi="Arial" w:cs="Arial"/>
                <w:color w:val="000000" w:themeColor="text1"/>
                <w:sz w:val="18"/>
                <w:szCs w:val="18"/>
              </w:rPr>
            </w:pPr>
            <w:r>
              <w:rPr>
                <w:rFonts w:ascii="Arial" w:hAnsi="Arial" w:cs="Arial"/>
                <w:color w:val="000000" w:themeColor="text1"/>
                <w:sz w:val="18"/>
                <w:szCs w:val="18"/>
              </w:rPr>
              <w:t>.010</w:t>
            </w:r>
          </w:p>
        </w:tc>
        <w:tc>
          <w:tcPr>
            <w:tcW w:w="1134" w:type="dxa"/>
            <w:tcBorders>
              <w:top w:val="nil"/>
              <w:bottom w:val="single" w:sz="16" w:space="0" w:color="000000"/>
            </w:tcBorders>
            <w:shd w:val="clear" w:color="auto" w:fill="FFFFFF"/>
          </w:tcPr>
          <w:p w14:paraId="7A098CC0"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1.823</w:t>
            </w:r>
            <w:r>
              <w:rPr>
                <w:rFonts w:ascii="Arial" w:hAnsi="Arial" w:cs="Arial"/>
                <w:color w:val="000000"/>
                <w:sz w:val="18"/>
                <w:szCs w:val="18"/>
                <w:vertAlign w:val="superscript"/>
              </w:rPr>
              <w:t>b</w:t>
            </w:r>
          </w:p>
        </w:tc>
        <w:tc>
          <w:tcPr>
            <w:tcW w:w="851" w:type="dxa"/>
            <w:tcBorders>
              <w:top w:val="nil"/>
              <w:bottom w:val="single" w:sz="16" w:space="0" w:color="000000"/>
            </w:tcBorders>
            <w:shd w:val="clear" w:color="auto" w:fill="FFFFFF"/>
          </w:tcPr>
          <w:p w14:paraId="5B699A02"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2.000</w:t>
            </w:r>
          </w:p>
        </w:tc>
        <w:tc>
          <w:tcPr>
            <w:tcW w:w="850" w:type="dxa"/>
            <w:tcBorders>
              <w:top w:val="nil"/>
              <w:bottom w:val="single" w:sz="16" w:space="0" w:color="000000"/>
            </w:tcBorders>
            <w:shd w:val="clear" w:color="auto" w:fill="FFFFFF"/>
          </w:tcPr>
          <w:p w14:paraId="7D462D18"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370.000</w:t>
            </w:r>
          </w:p>
        </w:tc>
        <w:tc>
          <w:tcPr>
            <w:tcW w:w="567" w:type="dxa"/>
            <w:tcBorders>
              <w:top w:val="nil"/>
              <w:bottom w:val="single" w:sz="16" w:space="0" w:color="000000"/>
            </w:tcBorders>
            <w:shd w:val="clear" w:color="auto" w:fill="FFFFFF"/>
          </w:tcPr>
          <w:p w14:paraId="083CE0EB" w14:textId="77777777" w:rsidR="00AD1261" w:rsidRDefault="00AD1261" w:rsidP="00AD1261">
            <w:pPr>
              <w:autoSpaceDE w:val="0"/>
              <w:autoSpaceDN w:val="0"/>
              <w:adjustRightInd w:val="0"/>
              <w:spacing w:after="0" w:line="240" w:lineRule="auto"/>
              <w:ind w:left="60" w:right="60"/>
              <w:jc w:val="right"/>
              <w:rPr>
                <w:rFonts w:ascii="Arial" w:hAnsi="Arial" w:cs="Arial"/>
                <w:color w:val="000000" w:themeColor="text1"/>
                <w:sz w:val="18"/>
                <w:szCs w:val="18"/>
              </w:rPr>
            </w:pPr>
            <w:r>
              <w:rPr>
                <w:rFonts w:ascii="Arial" w:hAnsi="Arial" w:cs="Arial"/>
                <w:color w:val="000000" w:themeColor="text1"/>
                <w:sz w:val="18"/>
                <w:szCs w:val="18"/>
              </w:rPr>
              <w:t>.163</w:t>
            </w:r>
          </w:p>
        </w:tc>
        <w:tc>
          <w:tcPr>
            <w:tcW w:w="992" w:type="dxa"/>
            <w:tcBorders>
              <w:top w:val="nil"/>
              <w:bottom w:val="single" w:sz="16" w:space="0" w:color="000000"/>
              <w:right w:val="single" w:sz="16" w:space="0" w:color="000000"/>
            </w:tcBorders>
            <w:shd w:val="clear" w:color="auto" w:fill="FFFFFF"/>
          </w:tcPr>
          <w:p w14:paraId="228D39C4"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.010</w:t>
            </w:r>
          </w:p>
        </w:tc>
      </w:tr>
      <w:tr w:rsidR="00AD1261" w14:paraId="524CCB9B" w14:textId="77777777" w:rsidTr="00AD1261">
        <w:trPr>
          <w:cantSplit/>
        </w:trPr>
        <w:tc>
          <w:tcPr>
            <w:tcW w:w="8930" w:type="dxa"/>
            <w:gridSpan w:val="8"/>
            <w:tcBorders>
              <w:top w:val="nil"/>
              <w:left w:val="nil"/>
              <w:bottom w:val="nil"/>
              <w:right w:val="nil"/>
            </w:tcBorders>
            <w:shd w:val="clear" w:color="auto" w:fill="FFFFFF"/>
          </w:tcPr>
          <w:p w14:paraId="2537372F" w14:textId="77777777" w:rsidR="00AD1261" w:rsidRDefault="00AD1261" w:rsidP="00AD1261">
            <w:pPr>
              <w:autoSpaceDE w:val="0"/>
              <w:autoSpaceDN w:val="0"/>
              <w:adjustRightInd w:val="0"/>
              <w:spacing w:after="0" w:line="240" w:lineRule="auto"/>
              <w:ind w:left="60" w:right="60"/>
              <w:rPr>
                <w:rFonts w:ascii="Arial" w:hAnsi="Arial" w:cs="Arial"/>
                <w:color w:val="000000"/>
                <w:sz w:val="18"/>
                <w:szCs w:val="18"/>
              </w:rPr>
            </w:pPr>
            <w:r>
              <w:rPr>
                <w:rFonts w:ascii="Arial" w:hAnsi="Arial" w:cs="Arial"/>
                <w:color w:val="000000"/>
                <w:sz w:val="18"/>
                <w:szCs w:val="18"/>
              </w:rPr>
              <w:t>a. Design: Intercept + X3 + X5 + X3 * X5</w:t>
            </w:r>
          </w:p>
        </w:tc>
      </w:tr>
      <w:tr w:rsidR="00AD1261" w14:paraId="1A8C053C" w14:textId="77777777" w:rsidTr="00AD1261">
        <w:trPr>
          <w:cantSplit/>
        </w:trPr>
        <w:tc>
          <w:tcPr>
            <w:tcW w:w="8930" w:type="dxa"/>
            <w:gridSpan w:val="8"/>
            <w:tcBorders>
              <w:top w:val="nil"/>
              <w:left w:val="nil"/>
              <w:bottom w:val="nil"/>
              <w:right w:val="nil"/>
            </w:tcBorders>
            <w:shd w:val="clear" w:color="auto" w:fill="FFFFFF"/>
          </w:tcPr>
          <w:p w14:paraId="672BE8BA" w14:textId="77777777" w:rsidR="00AD1261" w:rsidRDefault="00AD1261" w:rsidP="00AD1261">
            <w:pPr>
              <w:autoSpaceDE w:val="0"/>
              <w:autoSpaceDN w:val="0"/>
              <w:adjustRightInd w:val="0"/>
              <w:spacing w:after="0" w:line="240" w:lineRule="auto"/>
              <w:ind w:left="60" w:right="60"/>
              <w:rPr>
                <w:rFonts w:ascii="Arial" w:hAnsi="Arial" w:cs="Arial"/>
                <w:color w:val="000000"/>
                <w:sz w:val="18"/>
                <w:szCs w:val="18"/>
              </w:rPr>
            </w:pPr>
            <w:r>
              <w:rPr>
                <w:rFonts w:ascii="Arial" w:hAnsi="Arial" w:cs="Arial"/>
                <w:color w:val="000000"/>
                <w:sz w:val="18"/>
                <w:szCs w:val="18"/>
              </w:rPr>
              <w:t>b. Exact statistic</w:t>
            </w:r>
          </w:p>
        </w:tc>
      </w:tr>
    </w:tbl>
    <w:p w14:paraId="08B18439" w14:textId="77777777" w:rsidR="00AD1261" w:rsidRDefault="00AD1261" w:rsidP="00AD1261">
      <w:pPr>
        <w:autoSpaceDE w:val="0"/>
        <w:autoSpaceDN w:val="0"/>
        <w:adjustRightInd w:val="0"/>
        <w:spacing w:after="0" w:line="240" w:lineRule="auto"/>
        <w:rPr>
          <w:rFonts w:ascii="Times New Roman" w:hAnsi="Times New Roman" w:cs="Times New Roman"/>
          <w:sz w:val="24"/>
          <w:szCs w:val="24"/>
        </w:rPr>
      </w:pPr>
    </w:p>
    <w:p w14:paraId="1D2A45BE" w14:textId="77777777" w:rsidR="00AD1261" w:rsidRDefault="00AD1261" w:rsidP="00AD1261">
      <w:pPr>
        <w:autoSpaceDE w:val="0"/>
        <w:autoSpaceDN w:val="0"/>
        <w:adjustRightInd w:val="0"/>
        <w:spacing w:after="0" w:line="240" w:lineRule="auto"/>
        <w:ind w:left="709" w:firstLine="709"/>
        <w:jc w:val="both"/>
        <w:rPr>
          <w:rFonts w:ascii="Times New Roman" w:hAnsi="Times New Roman"/>
          <w:sz w:val="24"/>
          <w:szCs w:val="24"/>
        </w:rPr>
      </w:pPr>
      <w:r>
        <w:rPr>
          <w:rFonts w:ascii="Times New Roman" w:hAnsi="Times New Roman"/>
          <w:sz w:val="24"/>
          <w:szCs w:val="24"/>
        </w:rPr>
        <w:t xml:space="preserve">From the table above, it can be seen that Pillai's Trace value on the gender variable was 0.012 with a significance of 0.111 meaning &gt; 0.05 or Ho was accepted and Ha was rejected. Thus, religiosity and character strength simultaneously showed no significant differences between male students and female students. On the domicile variable, Pillai's Trace value was 0.001 with a significance of 0.784 meaning &gt; 0.05 or Ho was accepted (Ha was rejected). Thus, there </w:t>
      </w:r>
      <w:r>
        <w:rPr>
          <w:rFonts w:ascii="Times New Roman" w:hAnsi="Times New Roman"/>
          <w:sz w:val="24"/>
          <w:szCs w:val="24"/>
          <w:lang w:val="en-US"/>
        </w:rPr>
        <w:t xml:space="preserve">were </w:t>
      </w:r>
      <w:r>
        <w:rPr>
          <w:rFonts w:ascii="Times New Roman" w:hAnsi="Times New Roman"/>
          <w:sz w:val="24"/>
          <w:szCs w:val="24"/>
        </w:rPr>
        <w:t>no significant difference</w:t>
      </w:r>
      <w:r>
        <w:rPr>
          <w:rFonts w:ascii="Times New Roman" w:hAnsi="Times New Roman"/>
          <w:sz w:val="24"/>
          <w:szCs w:val="24"/>
          <w:lang w:val="en-US"/>
        </w:rPr>
        <w:t>s</w:t>
      </w:r>
      <w:r>
        <w:rPr>
          <w:rFonts w:ascii="Times New Roman" w:hAnsi="Times New Roman"/>
          <w:sz w:val="24"/>
          <w:szCs w:val="24"/>
        </w:rPr>
        <w:t xml:space="preserve"> in religiosity and character strength between students from Klaten and outside Klaten. Partially, gender and domicile had Pillai's Trace value of 0.10 with a significance level of 0.163 or 0.163 &gt; 0.05 meaning Ho was accepted and Ha was rejected. Based on these results, it can be concluded that simultaneously, there were no significant differences in religiosity and character strength of Universitas Widya Dharma Klaten students between male students and female students from Klaten and outside Klaten.</w:t>
      </w:r>
    </w:p>
    <w:p w14:paraId="79C244FD" w14:textId="77777777" w:rsidR="00AD1261" w:rsidRDefault="00AD1261" w:rsidP="00AD1261">
      <w:pPr>
        <w:autoSpaceDE w:val="0"/>
        <w:autoSpaceDN w:val="0"/>
        <w:adjustRightInd w:val="0"/>
        <w:spacing w:after="0" w:line="240" w:lineRule="auto"/>
        <w:ind w:left="709" w:firstLine="709"/>
        <w:jc w:val="both"/>
        <w:rPr>
          <w:rFonts w:ascii="Times New Roman" w:hAnsi="Times New Roman" w:cs="Times New Roman"/>
          <w:sz w:val="24"/>
          <w:szCs w:val="24"/>
          <w:lang w:val="en-US"/>
        </w:rPr>
      </w:pPr>
      <w:r>
        <w:rPr>
          <w:rFonts w:ascii="Times New Roman" w:hAnsi="Times New Roman"/>
          <w:sz w:val="24"/>
          <w:szCs w:val="24"/>
        </w:rPr>
        <w:t>The univariate analysis aims to see the influence of each variable as shown in Table 11 below</w:t>
      </w:r>
      <w:r>
        <w:rPr>
          <w:rFonts w:ascii="Times New Roman" w:hAnsi="Times New Roman" w:cs="Times New Roman"/>
          <w:sz w:val="24"/>
          <w:szCs w:val="24"/>
          <w:lang w:val="en-US"/>
        </w:rPr>
        <w:t xml:space="preserve">. </w:t>
      </w:r>
    </w:p>
    <w:p w14:paraId="2CDD9C3E" w14:textId="77777777" w:rsidR="00AD1261" w:rsidRDefault="00AD1261" w:rsidP="00AD1261">
      <w:pPr>
        <w:autoSpaceDE w:val="0"/>
        <w:autoSpaceDN w:val="0"/>
        <w:adjustRightInd w:val="0"/>
        <w:spacing w:after="0" w:line="240" w:lineRule="auto"/>
        <w:ind w:left="709" w:firstLine="709"/>
        <w:jc w:val="both"/>
        <w:rPr>
          <w:rFonts w:ascii="Times New Roman" w:hAnsi="Times New Roman" w:cs="Times New Roman"/>
          <w:sz w:val="24"/>
          <w:szCs w:val="24"/>
          <w:lang w:val="en-US"/>
        </w:rPr>
      </w:pPr>
    </w:p>
    <w:p w14:paraId="21C2ADC1" w14:textId="77777777" w:rsidR="000525F8" w:rsidRDefault="000525F8" w:rsidP="00AD1261">
      <w:pPr>
        <w:autoSpaceDE w:val="0"/>
        <w:autoSpaceDN w:val="0"/>
        <w:adjustRightInd w:val="0"/>
        <w:spacing w:after="0" w:line="240" w:lineRule="auto"/>
        <w:ind w:left="709" w:firstLine="709"/>
        <w:jc w:val="both"/>
        <w:rPr>
          <w:rFonts w:ascii="Times New Roman" w:hAnsi="Times New Roman" w:cs="Times New Roman"/>
          <w:sz w:val="24"/>
          <w:szCs w:val="24"/>
          <w:lang w:val="en-US"/>
        </w:rPr>
      </w:pPr>
    </w:p>
    <w:p w14:paraId="449083C1" w14:textId="77777777" w:rsidR="000525F8" w:rsidRDefault="000525F8" w:rsidP="00AD1261">
      <w:pPr>
        <w:autoSpaceDE w:val="0"/>
        <w:autoSpaceDN w:val="0"/>
        <w:adjustRightInd w:val="0"/>
        <w:spacing w:after="0" w:line="240" w:lineRule="auto"/>
        <w:ind w:left="709" w:firstLine="709"/>
        <w:jc w:val="both"/>
        <w:rPr>
          <w:rFonts w:ascii="Times New Roman" w:hAnsi="Times New Roman" w:cs="Times New Roman"/>
          <w:sz w:val="24"/>
          <w:szCs w:val="24"/>
          <w:lang w:val="en-US"/>
        </w:rPr>
      </w:pPr>
    </w:p>
    <w:p w14:paraId="771B5741" w14:textId="77777777" w:rsidR="000525F8" w:rsidRDefault="000525F8" w:rsidP="00AD1261">
      <w:pPr>
        <w:autoSpaceDE w:val="0"/>
        <w:autoSpaceDN w:val="0"/>
        <w:adjustRightInd w:val="0"/>
        <w:spacing w:after="0" w:line="240" w:lineRule="auto"/>
        <w:ind w:left="709" w:firstLine="709"/>
        <w:jc w:val="both"/>
        <w:rPr>
          <w:rFonts w:ascii="Times New Roman" w:hAnsi="Times New Roman" w:cs="Times New Roman"/>
          <w:sz w:val="24"/>
          <w:szCs w:val="24"/>
          <w:lang w:val="en-US"/>
        </w:rPr>
      </w:pPr>
    </w:p>
    <w:p w14:paraId="6EEF5824" w14:textId="77777777" w:rsidR="000525F8" w:rsidRDefault="000525F8" w:rsidP="00AD1261">
      <w:pPr>
        <w:autoSpaceDE w:val="0"/>
        <w:autoSpaceDN w:val="0"/>
        <w:adjustRightInd w:val="0"/>
        <w:spacing w:after="0" w:line="240" w:lineRule="auto"/>
        <w:ind w:left="709" w:firstLine="709"/>
        <w:jc w:val="both"/>
        <w:rPr>
          <w:rFonts w:ascii="Times New Roman" w:hAnsi="Times New Roman" w:cs="Times New Roman"/>
          <w:sz w:val="24"/>
          <w:szCs w:val="24"/>
          <w:lang w:val="en-US"/>
        </w:rPr>
      </w:pPr>
    </w:p>
    <w:p w14:paraId="6F153CE9" w14:textId="77777777" w:rsidR="000525F8" w:rsidRDefault="000525F8" w:rsidP="00AD1261">
      <w:pPr>
        <w:autoSpaceDE w:val="0"/>
        <w:autoSpaceDN w:val="0"/>
        <w:adjustRightInd w:val="0"/>
        <w:spacing w:after="0" w:line="240" w:lineRule="auto"/>
        <w:ind w:left="709" w:firstLine="709"/>
        <w:jc w:val="both"/>
        <w:rPr>
          <w:rFonts w:ascii="Times New Roman" w:hAnsi="Times New Roman" w:cs="Times New Roman"/>
          <w:sz w:val="24"/>
          <w:szCs w:val="24"/>
          <w:lang w:val="en-US"/>
        </w:rPr>
      </w:pPr>
    </w:p>
    <w:p w14:paraId="1CCE9CC6" w14:textId="77777777" w:rsidR="000525F8" w:rsidRDefault="000525F8" w:rsidP="00AD1261">
      <w:pPr>
        <w:autoSpaceDE w:val="0"/>
        <w:autoSpaceDN w:val="0"/>
        <w:adjustRightInd w:val="0"/>
        <w:spacing w:after="0" w:line="240" w:lineRule="auto"/>
        <w:ind w:left="709" w:firstLine="709"/>
        <w:jc w:val="both"/>
        <w:rPr>
          <w:rFonts w:ascii="Times New Roman" w:hAnsi="Times New Roman" w:cs="Times New Roman"/>
          <w:sz w:val="24"/>
          <w:szCs w:val="24"/>
          <w:lang w:val="en-US"/>
        </w:rPr>
      </w:pPr>
    </w:p>
    <w:p w14:paraId="3D612196" w14:textId="77777777" w:rsidR="000525F8" w:rsidRDefault="000525F8" w:rsidP="00AD1261">
      <w:pPr>
        <w:autoSpaceDE w:val="0"/>
        <w:autoSpaceDN w:val="0"/>
        <w:adjustRightInd w:val="0"/>
        <w:spacing w:after="0" w:line="240" w:lineRule="auto"/>
        <w:ind w:left="709" w:firstLine="709"/>
        <w:jc w:val="both"/>
        <w:rPr>
          <w:rFonts w:ascii="Times New Roman" w:hAnsi="Times New Roman" w:cs="Times New Roman"/>
          <w:sz w:val="24"/>
          <w:szCs w:val="24"/>
          <w:lang w:val="en-US"/>
        </w:rPr>
      </w:pPr>
    </w:p>
    <w:p w14:paraId="5252402C" w14:textId="77777777" w:rsidR="000525F8" w:rsidRDefault="000525F8" w:rsidP="00AD1261">
      <w:pPr>
        <w:autoSpaceDE w:val="0"/>
        <w:autoSpaceDN w:val="0"/>
        <w:adjustRightInd w:val="0"/>
        <w:spacing w:after="0" w:line="240" w:lineRule="auto"/>
        <w:ind w:left="709" w:firstLine="709"/>
        <w:jc w:val="both"/>
        <w:rPr>
          <w:rFonts w:ascii="Times New Roman" w:hAnsi="Times New Roman" w:cs="Times New Roman"/>
          <w:sz w:val="24"/>
          <w:szCs w:val="24"/>
          <w:lang w:val="en-US"/>
        </w:rPr>
      </w:pPr>
    </w:p>
    <w:p w14:paraId="3874B92B" w14:textId="77777777" w:rsidR="000525F8" w:rsidRDefault="000525F8" w:rsidP="00AD1261">
      <w:pPr>
        <w:autoSpaceDE w:val="0"/>
        <w:autoSpaceDN w:val="0"/>
        <w:adjustRightInd w:val="0"/>
        <w:spacing w:after="0" w:line="240" w:lineRule="auto"/>
        <w:ind w:left="709" w:firstLine="709"/>
        <w:jc w:val="both"/>
        <w:rPr>
          <w:rFonts w:ascii="Times New Roman" w:hAnsi="Times New Roman" w:cs="Times New Roman"/>
          <w:sz w:val="24"/>
          <w:szCs w:val="24"/>
          <w:lang w:val="en-US"/>
        </w:rPr>
      </w:pPr>
    </w:p>
    <w:p w14:paraId="70F070A6" w14:textId="77777777" w:rsidR="000525F8" w:rsidRDefault="000525F8" w:rsidP="00AD1261">
      <w:pPr>
        <w:autoSpaceDE w:val="0"/>
        <w:autoSpaceDN w:val="0"/>
        <w:adjustRightInd w:val="0"/>
        <w:spacing w:after="0" w:line="240" w:lineRule="auto"/>
        <w:ind w:left="709" w:firstLine="709"/>
        <w:jc w:val="both"/>
        <w:rPr>
          <w:rFonts w:ascii="Times New Roman" w:hAnsi="Times New Roman" w:cs="Times New Roman"/>
          <w:sz w:val="24"/>
          <w:szCs w:val="24"/>
          <w:lang w:val="en-US"/>
        </w:rPr>
      </w:pPr>
    </w:p>
    <w:p w14:paraId="531E7BD3" w14:textId="77777777" w:rsidR="000525F8" w:rsidRDefault="000525F8" w:rsidP="000525F8">
      <w:pPr>
        <w:pBdr>
          <w:bottom w:val="single" w:sz="4" w:space="1" w:color="auto"/>
        </w:pBdr>
        <w:autoSpaceDE w:val="0"/>
        <w:autoSpaceDN w:val="0"/>
        <w:adjustRightInd w:val="0"/>
        <w:spacing w:after="0" w:line="240" w:lineRule="auto"/>
        <w:ind w:left="709" w:firstLine="709"/>
        <w:jc w:val="both"/>
        <w:rPr>
          <w:rFonts w:ascii="Times New Roman" w:hAnsi="Times New Roman" w:cs="Times New Roman"/>
          <w:sz w:val="24"/>
          <w:szCs w:val="24"/>
          <w:lang w:val="en-US"/>
        </w:rPr>
      </w:pPr>
    </w:p>
    <w:p w14:paraId="4CBFB397" w14:textId="77777777" w:rsidR="00AD1261" w:rsidRDefault="00AD1261" w:rsidP="00AD1261">
      <w:pPr>
        <w:autoSpaceDE w:val="0"/>
        <w:autoSpaceDN w:val="0"/>
        <w:adjustRightInd w:val="0"/>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Tabl</w:t>
      </w:r>
      <w:r>
        <w:rPr>
          <w:rFonts w:ascii="Times New Roman" w:hAnsi="Times New Roman" w:cs="Times New Roman"/>
          <w:color w:val="000000" w:themeColor="text1"/>
          <w:sz w:val="24"/>
          <w:szCs w:val="24"/>
          <w:lang w:val="en-US"/>
        </w:rPr>
        <w:t>e</w:t>
      </w:r>
      <w:r>
        <w:rPr>
          <w:rFonts w:ascii="Times New Roman" w:hAnsi="Times New Roman" w:cs="Times New Roman"/>
          <w:color w:val="000000" w:themeColor="text1"/>
          <w:sz w:val="24"/>
          <w:szCs w:val="24"/>
        </w:rPr>
        <w:t xml:space="preserve"> 11. </w:t>
      </w:r>
      <w:r>
        <w:rPr>
          <w:rFonts w:ascii="Times New Roman" w:hAnsi="Times New Roman"/>
          <w:color w:val="000000" w:themeColor="text1"/>
          <w:sz w:val="24"/>
          <w:szCs w:val="24"/>
          <w:lang w:val="en-US"/>
        </w:rPr>
        <w:t xml:space="preserve">Univariate </w:t>
      </w:r>
      <w:r>
        <w:rPr>
          <w:rFonts w:ascii="Times New Roman" w:hAnsi="Times New Roman"/>
          <w:color w:val="000000" w:themeColor="text1"/>
          <w:sz w:val="24"/>
          <w:szCs w:val="24"/>
        </w:rPr>
        <w:t>Test Results</w:t>
      </w:r>
    </w:p>
    <w:p w14:paraId="7159831E" w14:textId="77777777" w:rsidR="00AD1261" w:rsidRDefault="00AD1261" w:rsidP="00AD1261">
      <w:pPr>
        <w:autoSpaceDE w:val="0"/>
        <w:autoSpaceDN w:val="0"/>
        <w:adjustRightInd w:val="0"/>
        <w:spacing w:after="0" w:line="240" w:lineRule="auto"/>
        <w:jc w:val="center"/>
        <w:rPr>
          <w:rFonts w:ascii="Times New Roman" w:hAnsi="Times New Roman" w:cs="Times New Roman"/>
          <w:color w:val="000000" w:themeColor="text1"/>
          <w:sz w:val="24"/>
          <w:szCs w:val="24"/>
        </w:rPr>
      </w:pPr>
    </w:p>
    <w:tbl>
      <w:tblPr>
        <w:tblW w:w="90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262"/>
        <w:gridCol w:w="1999"/>
        <w:gridCol w:w="1417"/>
        <w:gridCol w:w="567"/>
        <w:gridCol w:w="1276"/>
        <w:gridCol w:w="992"/>
        <w:gridCol w:w="567"/>
        <w:gridCol w:w="992"/>
      </w:tblGrid>
      <w:tr w:rsidR="00AD1261" w14:paraId="56E3A7A1" w14:textId="77777777" w:rsidTr="00AD1261">
        <w:trPr>
          <w:cantSplit/>
          <w:trHeight w:val="308"/>
        </w:trPr>
        <w:tc>
          <w:tcPr>
            <w:tcW w:w="9072" w:type="dxa"/>
            <w:gridSpan w:val="8"/>
            <w:tcBorders>
              <w:top w:val="nil"/>
              <w:left w:val="nil"/>
              <w:bottom w:val="nil"/>
              <w:right w:val="nil"/>
            </w:tcBorders>
            <w:shd w:val="clear" w:color="auto" w:fill="FFFFFF"/>
          </w:tcPr>
          <w:p w14:paraId="1207F8E2" w14:textId="77777777" w:rsidR="00AD1261" w:rsidRDefault="00AD1261" w:rsidP="00AD1261">
            <w:pPr>
              <w:autoSpaceDE w:val="0"/>
              <w:autoSpaceDN w:val="0"/>
              <w:adjustRightInd w:val="0"/>
              <w:spacing w:after="0" w:line="240" w:lineRule="auto"/>
              <w:ind w:left="60" w:right="60"/>
              <w:jc w:val="center"/>
              <w:rPr>
                <w:rFonts w:ascii="Arial" w:hAnsi="Arial" w:cs="Arial"/>
                <w:color w:val="000000"/>
                <w:sz w:val="18"/>
                <w:szCs w:val="18"/>
              </w:rPr>
            </w:pPr>
            <w:r>
              <w:rPr>
                <w:rFonts w:ascii="Arial" w:hAnsi="Arial" w:cs="Arial"/>
                <w:b/>
                <w:bCs/>
                <w:color w:val="000000"/>
                <w:sz w:val="18"/>
                <w:szCs w:val="18"/>
              </w:rPr>
              <w:t>Tests of Between-Subjects Effects</w:t>
            </w:r>
          </w:p>
        </w:tc>
      </w:tr>
      <w:tr w:rsidR="00AD1261" w14:paraId="0B15FDBD" w14:textId="77777777" w:rsidTr="00AD1261">
        <w:trPr>
          <w:cantSplit/>
          <w:trHeight w:val="626"/>
        </w:trPr>
        <w:tc>
          <w:tcPr>
            <w:tcW w:w="1262" w:type="dxa"/>
            <w:tcBorders>
              <w:top w:val="single" w:sz="16" w:space="0" w:color="000000"/>
              <w:left w:val="single" w:sz="16" w:space="0" w:color="000000"/>
              <w:bottom w:val="single" w:sz="16" w:space="0" w:color="000000"/>
              <w:right w:val="nil"/>
            </w:tcBorders>
            <w:shd w:val="clear" w:color="auto" w:fill="FFFFFF"/>
          </w:tcPr>
          <w:p w14:paraId="76A2A7CC" w14:textId="77777777" w:rsidR="00AD1261" w:rsidRDefault="00AD1261" w:rsidP="00AD1261">
            <w:pPr>
              <w:autoSpaceDE w:val="0"/>
              <w:autoSpaceDN w:val="0"/>
              <w:adjustRightInd w:val="0"/>
              <w:spacing w:after="0" w:line="240" w:lineRule="auto"/>
              <w:ind w:left="60" w:right="60"/>
              <w:rPr>
                <w:rFonts w:ascii="Arial" w:hAnsi="Arial" w:cs="Arial"/>
                <w:color w:val="000000"/>
                <w:sz w:val="18"/>
                <w:szCs w:val="18"/>
              </w:rPr>
            </w:pPr>
            <w:r>
              <w:rPr>
                <w:rFonts w:ascii="Arial" w:hAnsi="Arial" w:cs="Arial"/>
                <w:color w:val="000000"/>
                <w:sz w:val="18"/>
                <w:szCs w:val="18"/>
              </w:rPr>
              <w:t>Source</w:t>
            </w:r>
          </w:p>
        </w:tc>
        <w:tc>
          <w:tcPr>
            <w:tcW w:w="1999" w:type="dxa"/>
            <w:tcBorders>
              <w:top w:val="single" w:sz="16" w:space="0" w:color="000000"/>
              <w:left w:val="nil"/>
              <w:bottom w:val="single" w:sz="16" w:space="0" w:color="000000"/>
              <w:right w:val="single" w:sz="16" w:space="0" w:color="000000"/>
            </w:tcBorders>
            <w:shd w:val="clear" w:color="auto" w:fill="FFFFFF"/>
          </w:tcPr>
          <w:p w14:paraId="590C34EB" w14:textId="77777777" w:rsidR="00AD1261" w:rsidRDefault="00AD1261" w:rsidP="00AD1261">
            <w:pPr>
              <w:autoSpaceDE w:val="0"/>
              <w:autoSpaceDN w:val="0"/>
              <w:adjustRightInd w:val="0"/>
              <w:spacing w:after="0" w:line="240" w:lineRule="auto"/>
              <w:ind w:left="60" w:right="60"/>
              <w:rPr>
                <w:rFonts w:ascii="Arial" w:hAnsi="Arial" w:cs="Arial"/>
                <w:color w:val="000000"/>
                <w:sz w:val="18"/>
                <w:szCs w:val="18"/>
              </w:rPr>
            </w:pPr>
            <w:r>
              <w:rPr>
                <w:rFonts w:ascii="Arial" w:hAnsi="Arial" w:cs="Arial"/>
                <w:color w:val="000000"/>
                <w:sz w:val="18"/>
                <w:szCs w:val="18"/>
              </w:rPr>
              <w:t>Dependent Variable</w:t>
            </w:r>
          </w:p>
        </w:tc>
        <w:tc>
          <w:tcPr>
            <w:tcW w:w="1417" w:type="dxa"/>
            <w:tcBorders>
              <w:top w:val="single" w:sz="16" w:space="0" w:color="000000"/>
              <w:left w:val="single" w:sz="16" w:space="0" w:color="000000"/>
              <w:bottom w:val="single" w:sz="16" w:space="0" w:color="000000"/>
            </w:tcBorders>
            <w:shd w:val="clear" w:color="auto" w:fill="FFFFFF"/>
          </w:tcPr>
          <w:p w14:paraId="4457064B" w14:textId="77777777" w:rsidR="00AD1261" w:rsidRDefault="00AD1261" w:rsidP="00AD1261">
            <w:pPr>
              <w:autoSpaceDE w:val="0"/>
              <w:autoSpaceDN w:val="0"/>
              <w:adjustRightInd w:val="0"/>
              <w:spacing w:after="0" w:line="240" w:lineRule="auto"/>
              <w:ind w:left="60" w:right="60"/>
              <w:jc w:val="center"/>
              <w:rPr>
                <w:rFonts w:ascii="Arial" w:hAnsi="Arial" w:cs="Arial"/>
                <w:color w:val="000000"/>
                <w:sz w:val="18"/>
                <w:szCs w:val="18"/>
              </w:rPr>
            </w:pPr>
            <w:r>
              <w:rPr>
                <w:rFonts w:ascii="Arial" w:hAnsi="Arial" w:cs="Arial"/>
                <w:color w:val="000000"/>
                <w:sz w:val="18"/>
                <w:szCs w:val="18"/>
              </w:rPr>
              <w:t>Type III Sum of Squares</w:t>
            </w:r>
          </w:p>
        </w:tc>
        <w:tc>
          <w:tcPr>
            <w:tcW w:w="567" w:type="dxa"/>
            <w:tcBorders>
              <w:top w:val="single" w:sz="16" w:space="0" w:color="000000"/>
              <w:bottom w:val="single" w:sz="16" w:space="0" w:color="000000"/>
            </w:tcBorders>
            <w:shd w:val="clear" w:color="auto" w:fill="FFFFFF"/>
          </w:tcPr>
          <w:p w14:paraId="59994CCD" w14:textId="77777777" w:rsidR="00AD1261" w:rsidRDefault="00AD1261" w:rsidP="00AD1261">
            <w:pPr>
              <w:autoSpaceDE w:val="0"/>
              <w:autoSpaceDN w:val="0"/>
              <w:adjustRightInd w:val="0"/>
              <w:spacing w:after="0" w:line="240" w:lineRule="auto"/>
              <w:ind w:left="60" w:right="60"/>
              <w:jc w:val="center"/>
              <w:rPr>
                <w:rFonts w:ascii="Arial" w:hAnsi="Arial" w:cs="Arial"/>
                <w:color w:val="000000"/>
                <w:sz w:val="18"/>
                <w:szCs w:val="18"/>
              </w:rPr>
            </w:pPr>
            <w:r>
              <w:rPr>
                <w:rFonts w:ascii="Arial" w:hAnsi="Arial" w:cs="Arial"/>
                <w:color w:val="000000"/>
                <w:sz w:val="18"/>
                <w:szCs w:val="18"/>
              </w:rPr>
              <w:t>Df</w:t>
            </w:r>
          </w:p>
        </w:tc>
        <w:tc>
          <w:tcPr>
            <w:tcW w:w="1276" w:type="dxa"/>
            <w:tcBorders>
              <w:top w:val="single" w:sz="16" w:space="0" w:color="000000"/>
              <w:bottom w:val="single" w:sz="16" w:space="0" w:color="000000"/>
            </w:tcBorders>
            <w:shd w:val="clear" w:color="auto" w:fill="FFFFFF"/>
          </w:tcPr>
          <w:p w14:paraId="69244157" w14:textId="77777777" w:rsidR="00AD1261" w:rsidRDefault="00AD1261" w:rsidP="00AD1261">
            <w:pPr>
              <w:autoSpaceDE w:val="0"/>
              <w:autoSpaceDN w:val="0"/>
              <w:adjustRightInd w:val="0"/>
              <w:spacing w:after="0" w:line="240" w:lineRule="auto"/>
              <w:ind w:left="60" w:right="60"/>
              <w:jc w:val="center"/>
              <w:rPr>
                <w:rFonts w:ascii="Arial" w:hAnsi="Arial" w:cs="Arial"/>
                <w:color w:val="000000"/>
                <w:sz w:val="18"/>
                <w:szCs w:val="18"/>
              </w:rPr>
            </w:pPr>
            <w:r>
              <w:rPr>
                <w:rFonts w:ascii="Arial" w:hAnsi="Arial" w:cs="Arial"/>
                <w:color w:val="000000"/>
                <w:sz w:val="18"/>
                <w:szCs w:val="18"/>
              </w:rPr>
              <w:t>Mean Square</w:t>
            </w:r>
          </w:p>
        </w:tc>
        <w:tc>
          <w:tcPr>
            <w:tcW w:w="992" w:type="dxa"/>
            <w:tcBorders>
              <w:top w:val="single" w:sz="16" w:space="0" w:color="000000"/>
              <w:bottom w:val="single" w:sz="16" w:space="0" w:color="000000"/>
            </w:tcBorders>
            <w:shd w:val="clear" w:color="auto" w:fill="FFFFFF"/>
          </w:tcPr>
          <w:p w14:paraId="2EEBA3E3" w14:textId="77777777" w:rsidR="00AD1261" w:rsidRDefault="00AD1261" w:rsidP="00AD1261">
            <w:pPr>
              <w:autoSpaceDE w:val="0"/>
              <w:autoSpaceDN w:val="0"/>
              <w:adjustRightInd w:val="0"/>
              <w:spacing w:after="0" w:line="240" w:lineRule="auto"/>
              <w:ind w:left="60" w:right="60"/>
              <w:jc w:val="center"/>
              <w:rPr>
                <w:rFonts w:ascii="Arial" w:hAnsi="Arial" w:cs="Arial"/>
                <w:color w:val="000000" w:themeColor="text1"/>
                <w:sz w:val="18"/>
                <w:szCs w:val="18"/>
              </w:rPr>
            </w:pPr>
            <w:r>
              <w:rPr>
                <w:rFonts w:ascii="Arial" w:hAnsi="Arial" w:cs="Arial"/>
                <w:color w:val="000000" w:themeColor="text1"/>
                <w:sz w:val="18"/>
                <w:szCs w:val="18"/>
              </w:rPr>
              <w:t>F</w:t>
            </w:r>
          </w:p>
        </w:tc>
        <w:tc>
          <w:tcPr>
            <w:tcW w:w="567" w:type="dxa"/>
            <w:tcBorders>
              <w:top w:val="single" w:sz="16" w:space="0" w:color="000000"/>
              <w:bottom w:val="single" w:sz="16" w:space="0" w:color="000000"/>
            </w:tcBorders>
            <w:shd w:val="clear" w:color="auto" w:fill="FFFFFF"/>
          </w:tcPr>
          <w:p w14:paraId="20FB09EB" w14:textId="77777777" w:rsidR="00AD1261" w:rsidRDefault="00AD1261" w:rsidP="00AD1261">
            <w:pPr>
              <w:autoSpaceDE w:val="0"/>
              <w:autoSpaceDN w:val="0"/>
              <w:adjustRightInd w:val="0"/>
              <w:spacing w:after="0" w:line="240" w:lineRule="auto"/>
              <w:ind w:left="60" w:right="60"/>
              <w:jc w:val="center"/>
              <w:rPr>
                <w:rFonts w:ascii="Arial" w:hAnsi="Arial" w:cs="Arial"/>
                <w:color w:val="000000" w:themeColor="text1"/>
                <w:sz w:val="18"/>
                <w:szCs w:val="18"/>
              </w:rPr>
            </w:pPr>
            <w:r>
              <w:rPr>
                <w:rFonts w:ascii="Arial" w:hAnsi="Arial" w:cs="Arial"/>
                <w:color w:val="000000" w:themeColor="text1"/>
                <w:sz w:val="18"/>
                <w:szCs w:val="18"/>
              </w:rPr>
              <w:t>Sig.</w:t>
            </w:r>
          </w:p>
        </w:tc>
        <w:tc>
          <w:tcPr>
            <w:tcW w:w="992" w:type="dxa"/>
            <w:tcBorders>
              <w:top w:val="single" w:sz="16" w:space="0" w:color="000000"/>
              <w:bottom w:val="single" w:sz="16" w:space="0" w:color="000000"/>
              <w:right w:val="single" w:sz="16" w:space="0" w:color="000000"/>
            </w:tcBorders>
            <w:shd w:val="clear" w:color="auto" w:fill="FFFFFF"/>
          </w:tcPr>
          <w:p w14:paraId="59B836AA" w14:textId="77777777" w:rsidR="00AD1261" w:rsidRDefault="00AD1261" w:rsidP="00AD1261">
            <w:pPr>
              <w:autoSpaceDE w:val="0"/>
              <w:autoSpaceDN w:val="0"/>
              <w:adjustRightInd w:val="0"/>
              <w:spacing w:after="0" w:line="240" w:lineRule="auto"/>
              <w:ind w:left="60" w:right="60"/>
              <w:jc w:val="center"/>
              <w:rPr>
                <w:rFonts w:ascii="Arial" w:hAnsi="Arial" w:cs="Arial"/>
                <w:color w:val="000000"/>
                <w:sz w:val="18"/>
                <w:szCs w:val="18"/>
              </w:rPr>
            </w:pPr>
            <w:r>
              <w:rPr>
                <w:rFonts w:ascii="Arial" w:hAnsi="Arial" w:cs="Arial"/>
                <w:color w:val="000000"/>
                <w:sz w:val="18"/>
                <w:szCs w:val="18"/>
              </w:rPr>
              <w:t>Partial Eta Squared</w:t>
            </w:r>
          </w:p>
        </w:tc>
      </w:tr>
      <w:tr w:rsidR="00AD1261" w14:paraId="75B28965" w14:textId="77777777" w:rsidTr="00AD1261">
        <w:trPr>
          <w:cantSplit/>
          <w:trHeight w:val="308"/>
        </w:trPr>
        <w:tc>
          <w:tcPr>
            <w:tcW w:w="1262" w:type="dxa"/>
            <w:vMerge w:val="restart"/>
            <w:tcBorders>
              <w:top w:val="nil"/>
              <w:left w:val="single" w:sz="16" w:space="0" w:color="000000"/>
              <w:bottom w:val="nil"/>
              <w:right w:val="nil"/>
            </w:tcBorders>
            <w:shd w:val="clear" w:color="auto" w:fill="FFFFFF"/>
            <w:vAlign w:val="center"/>
          </w:tcPr>
          <w:p w14:paraId="65B3F74D" w14:textId="77777777" w:rsidR="00AD1261" w:rsidRDefault="00AD1261" w:rsidP="00AD1261">
            <w:pPr>
              <w:autoSpaceDE w:val="0"/>
              <w:autoSpaceDN w:val="0"/>
              <w:adjustRightInd w:val="0"/>
              <w:spacing w:after="0" w:line="240" w:lineRule="auto"/>
              <w:ind w:left="60" w:right="60"/>
              <w:rPr>
                <w:rFonts w:ascii="Arial" w:hAnsi="Arial" w:cs="Arial"/>
                <w:color w:val="000000"/>
                <w:sz w:val="18"/>
                <w:szCs w:val="18"/>
              </w:rPr>
            </w:pPr>
            <w:r>
              <w:rPr>
                <w:rFonts w:ascii="Arial" w:hAnsi="Arial" w:cs="Arial"/>
                <w:color w:val="000000"/>
                <w:sz w:val="18"/>
                <w:szCs w:val="18"/>
              </w:rPr>
              <w:t>X3</w:t>
            </w:r>
          </w:p>
        </w:tc>
        <w:tc>
          <w:tcPr>
            <w:tcW w:w="1999" w:type="dxa"/>
            <w:tcBorders>
              <w:top w:val="nil"/>
              <w:left w:val="nil"/>
              <w:bottom w:val="nil"/>
              <w:right w:val="single" w:sz="16" w:space="0" w:color="000000"/>
            </w:tcBorders>
            <w:shd w:val="clear" w:color="auto" w:fill="FFFFFF"/>
            <w:vAlign w:val="center"/>
          </w:tcPr>
          <w:p w14:paraId="4423354A" w14:textId="77777777" w:rsidR="00AD1261" w:rsidRDefault="00AD1261" w:rsidP="00AD1261">
            <w:pPr>
              <w:autoSpaceDE w:val="0"/>
              <w:autoSpaceDN w:val="0"/>
              <w:adjustRightInd w:val="0"/>
              <w:spacing w:after="0" w:line="240" w:lineRule="auto"/>
              <w:ind w:left="60" w:right="60"/>
              <w:rPr>
                <w:rFonts w:ascii="Arial" w:hAnsi="Arial" w:cs="Arial"/>
                <w:color w:val="000000"/>
                <w:sz w:val="18"/>
                <w:szCs w:val="18"/>
                <w:lang w:val="en-US"/>
              </w:rPr>
            </w:pPr>
            <w:r>
              <w:rPr>
                <w:rFonts w:ascii="Arial" w:hAnsi="Arial" w:cs="Arial"/>
                <w:color w:val="000000"/>
                <w:sz w:val="18"/>
                <w:szCs w:val="18"/>
                <w:lang w:val="en-US"/>
              </w:rPr>
              <w:t>Religiosity</w:t>
            </w:r>
          </w:p>
        </w:tc>
        <w:tc>
          <w:tcPr>
            <w:tcW w:w="1417" w:type="dxa"/>
            <w:tcBorders>
              <w:top w:val="nil"/>
              <w:left w:val="single" w:sz="16" w:space="0" w:color="000000"/>
              <w:bottom w:val="nil"/>
            </w:tcBorders>
            <w:shd w:val="clear" w:color="auto" w:fill="FFFFFF"/>
          </w:tcPr>
          <w:p w14:paraId="15C03C71"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4.445</w:t>
            </w:r>
          </w:p>
        </w:tc>
        <w:tc>
          <w:tcPr>
            <w:tcW w:w="567" w:type="dxa"/>
            <w:tcBorders>
              <w:top w:val="nil"/>
              <w:bottom w:val="nil"/>
            </w:tcBorders>
            <w:shd w:val="clear" w:color="auto" w:fill="FFFFFF"/>
          </w:tcPr>
          <w:p w14:paraId="0ADB6564"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1</w:t>
            </w:r>
          </w:p>
        </w:tc>
        <w:tc>
          <w:tcPr>
            <w:tcW w:w="1276" w:type="dxa"/>
            <w:tcBorders>
              <w:top w:val="nil"/>
              <w:bottom w:val="nil"/>
            </w:tcBorders>
            <w:shd w:val="clear" w:color="auto" w:fill="FFFFFF"/>
          </w:tcPr>
          <w:p w14:paraId="1DCD527F"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4.445</w:t>
            </w:r>
          </w:p>
        </w:tc>
        <w:tc>
          <w:tcPr>
            <w:tcW w:w="992" w:type="dxa"/>
            <w:tcBorders>
              <w:top w:val="nil"/>
              <w:bottom w:val="nil"/>
            </w:tcBorders>
            <w:shd w:val="clear" w:color="auto" w:fill="FFFFFF"/>
          </w:tcPr>
          <w:p w14:paraId="68E28935" w14:textId="77777777" w:rsidR="00AD1261" w:rsidRDefault="00AD1261" w:rsidP="00AD1261">
            <w:pPr>
              <w:autoSpaceDE w:val="0"/>
              <w:autoSpaceDN w:val="0"/>
              <w:adjustRightInd w:val="0"/>
              <w:spacing w:after="0" w:line="240" w:lineRule="auto"/>
              <w:ind w:left="60" w:right="60"/>
              <w:jc w:val="right"/>
              <w:rPr>
                <w:rFonts w:ascii="Arial" w:hAnsi="Arial" w:cs="Arial"/>
                <w:color w:val="000000" w:themeColor="text1"/>
                <w:sz w:val="18"/>
                <w:szCs w:val="18"/>
              </w:rPr>
            </w:pPr>
            <w:r>
              <w:rPr>
                <w:rFonts w:ascii="Arial" w:hAnsi="Arial" w:cs="Arial"/>
                <w:color w:val="000000" w:themeColor="text1"/>
                <w:sz w:val="18"/>
                <w:szCs w:val="18"/>
              </w:rPr>
              <w:t>.062</w:t>
            </w:r>
          </w:p>
        </w:tc>
        <w:tc>
          <w:tcPr>
            <w:tcW w:w="567" w:type="dxa"/>
            <w:tcBorders>
              <w:top w:val="nil"/>
              <w:bottom w:val="nil"/>
            </w:tcBorders>
            <w:shd w:val="clear" w:color="auto" w:fill="FFFFFF"/>
          </w:tcPr>
          <w:p w14:paraId="55B6A380" w14:textId="77777777" w:rsidR="00AD1261" w:rsidRDefault="00AD1261" w:rsidP="00AD1261">
            <w:pPr>
              <w:autoSpaceDE w:val="0"/>
              <w:autoSpaceDN w:val="0"/>
              <w:adjustRightInd w:val="0"/>
              <w:spacing w:after="0" w:line="240" w:lineRule="auto"/>
              <w:ind w:left="60" w:right="60"/>
              <w:jc w:val="right"/>
              <w:rPr>
                <w:rFonts w:ascii="Arial" w:hAnsi="Arial" w:cs="Arial"/>
                <w:color w:val="000000" w:themeColor="text1"/>
                <w:sz w:val="18"/>
                <w:szCs w:val="18"/>
              </w:rPr>
            </w:pPr>
            <w:r>
              <w:rPr>
                <w:rFonts w:ascii="Arial" w:hAnsi="Arial" w:cs="Arial"/>
                <w:color w:val="000000" w:themeColor="text1"/>
                <w:sz w:val="18"/>
                <w:szCs w:val="18"/>
              </w:rPr>
              <w:t>.803</w:t>
            </w:r>
          </w:p>
        </w:tc>
        <w:tc>
          <w:tcPr>
            <w:tcW w:w="992" w:type="dxa"/>
            <w:tcBorders>
              <w:top w:val="nil"/>
              <w:bottom w:val="nil"/>
              <w:right w:val="single" w:sz="16" w:space="0" w:color="000000"/>
            </w:tcBorders>
            <w:shd w:val="clear" w:color="auto" w:fill="FFFFFF"/>
          </w:tcPr>
          <w:p w14:paraId="5AAB38E5"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.000</w:t>
            </w:r>
          </w:p>
        </w:tc>
      </w:tr>
      <w:tr w:rsidR="00AD1261" w14:paraId="0677A0EB" w14:textId="77777777" w:rsidTr="00AD1261">
        <w:trPr>
          <w:cantSplit/>
          <w:trHeight w:val="318"/>
        </w:trPr>
        <w:tc>
          <w:tcPr>
            <w:tcW w:w="1262" w:type="dxa"/>
            <w:vMerge/>
            <w:tcBorders>
              <w:top w:val="nil"/>
              <w:left w:val="single" w:sz="16" w:space="0" w:color="000000"/>
              <w:bottom w:val="nil"/>
              <w:right w:val="nil"/>
            </w:tcBorders>
            <w:shd w:val="clear" w:color="auto" w:fill="FFFFFF"/>
            <w:vAlign w:val="center"/>
          </w:tcPr>
          <w:p w14:paraId="5D4DF095" w14:textId="77777777" w:rsidR="00AD1261" w:rsidRDefault="00AD1261" w:rsidP="00AD1261">
            <w:pPr>
              <w:autoSpaceDE w:val="0"/>
              <w:autoSpaceDN w:val="0"/>
              <w:adjustRightInd w:val="0"/>
              <w:spacing w:after="0" w:line="240" w:lineRule="auto"/>
              <w:rPr>
                <w:rFonts w:ascii="Arial" w:hAnsi="Arial" w:cs="Arial"/>
                <w:color w:val="000000"/>
                <w:sz w:val="18"/>
                <w:szCs w:val="18"/>
              </w:rPr>
            </w:pPr>
          </w:p>
        </w:tc>
        <w:tc>
          <w:tcPr>
            <w:tcW w:w="1999" w:type="dxa"/>
            <w:tcBorders>
              <w:top w:val="nil"/>
              <w:left w:val="nil"/>
              <w:bottom w:val="nil"/>
              <w:right w:val="single" w:sz="16" w:space="0" w:color="000000"/>
            </w:tcBorders>
            <w:shd w:val="clear" w:color="auto" w:fill="FFFFFF"/>
            <w:vAlign w:val="center"/>
          </w:tcPr>
          <w:p w14:paraId="12137EF1" w14:textId="77777777" w:rsidR="00AD1261" w:rsidRDefault="00AD1261" w:rsidP="00AD1261">
            <w:pPr>
              <w:autoSpaceDE w:val="0"/>
              <w:autoSpaceDN w:val="0"/>
              <w:adjustRightInd w:val="0"/>
              <w:spacing w:after="0" w:line="240" w:lineRule="auto"/>
              <w:ind w:left="60" w:right="60"/>
              <w:rPr>
                <w:rFonts w:ascii="Arial" w:hAnsi="Arial" w:cs="Arial"/>
                <w:color w:val="000000"/>
                <w:sz w:val="18"/>
                <w:szCs w:val="18"/>
                <w:lang w:val="en-US"/>
              </w:rPr>
            </w:pPr>
            <w:r>
              <w:rPr>
                <w:rFonts w:ascii="Arial" w:hAnsi="Arial" w:cs="Arial"/>
                <w:color w:val="000000"/>
                <w:sz w:val="18"/>
                <w:szCs w:val="18"/>
                <w:lang w:val="en-US"/>
              </w:rPr>
              <w:t>Character Strength</w:t>
            </w:r>
          </w:p>
        </w:tc>
        <w:tc>
          <w:tcPr>
            <w:tcW w:w="1417" w:type="dxa"/>
            <w:tcBorders>
              <w:top w:val="nil"/>
              <w:left w:val="single" w:sz="16" w:space="0" w:color="000000"/>
              <w:bottom w:val="nil"/>
            </w:tcBorders>
            <w:shd w:val="clear" w:color="auto" w:fill="FFFFFF"/>
          </w:tcPr>
          <w:p w14:paraId="10F98BDE"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395.920</w:t>
            </w:r>
          </w:p>
        </w:tc>
        <w:tc>
          <w:tcPr>
            <w:tcW w:w="567" w:type="dxa"/>
            <w:tcBorders>
              <w:top w:val="nil"/>
              <w:bottom w:val="nil"/>
            </w:tcBorders>
            <w:shd w:val="clear" w:color="auto" w:fill="FFFFFF"/>
          </w:tcPr>
          <w:p w14:paraId="50776C7C"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1</w:t>
            </w:r>
          </w:p>
        </w:tc>
        <w:tc>
          <w:tcPr>
            <w:tcW w:w="1276" w:type="dxa"/>
            <w:tcBorders>
              <w:top w:val="nil"/>
              <w:bottom w:val="nil"/>
            </w:tcBorders>
            <w:shd w:val="clear" w:color="auto" w:fill="FFFFFF"/>
          </w:tcPr>
          <w:p w14:paraId="1089AAAA"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395.920</w:t>
            </w:r>
          </w:p>
        </w:tc>
        <w:tc>
          <w:tcPr>
            <w:tcW w:w="992" w:type="dxa"/>
            <w:tcBorders>
              <w:top w:val="nil"/>
              <w:bottom w:val="nil"/>
            </w:tcBorders>
            <w:shd w:val="clear" w:color="auto" w:fill="FFFFFF"/>
          </w:tcPr>
          <w:p w14:paraId="0C64F887" w14:textId="77777777" w:rsidR="00AD1261" w:rsidRDefault="00AD1261" w:rsidP="00AD1261">
            <w:pPr>
              <w:autoSpaceDE w:val="0"/>
              <w:autoSpaceDN w:val="0"/>
              <w:adjustRightInd w:val="0"/>
              <w:spacing w:after="0" w:line="240" w:lineRule="auto"/>
              <w:ind w:left="60" w:right="60"/>
              <w:jc w:val="right"/>
              <w:rPr>
                <w:rFonts w:ascii="Arial" w:hAnsi="Arial" w:cs="Arial"/>
                <w:color w:val="000000" w:themeColor="text1"/>
                <w:sz w:val="18"/>
                <w:szCs w:val="18"/>
              </w:rPr>
            </w:pPr>
            <w:r>
              <w:rPr>
                <w:rFonts w:ascii="Arial" w:hAnsi="Arial" w:cs="Arial"/>
                <w:color w:val="000000" w:themeColor="text1"/>
                <w:sz w:val="18"/>
                <w:szCs w:val="18"/>
              </w:rPr>
              <w:t>2.622</w:t>
            </w:r>
          </w:p>
        </w:tc>
        <w:tc>
          <w:tcPr>
            <w:tcW w:w="567" w:type="dxa"/>
            <w:tcBorders>
              <w:top w:val="nil"/>
              <w:bottom w:val="nil"/>
            </w:tcBorders>
            <w:shd w:val="clear" w:color="auto" w:fill="FFFFFF"/>
          </w:tcPr>
          <w:p w14:paraId="189F126F" w14:textId="77777777" w:rsidR="00AD1261" w:rsidRDefault="00AD1261" w:rsidP="00AD1261">
            <w:pPr>
              <w:autoSpaceDE w:val="0"/>
              <w:autoSpaceDN w:val="0"/>
              <w:adjustRightInd w:val="0"/>
              <w:spacing w:after="0" w:line="240" w:lineRule="auto"/>
              <w:ind w:left="60" w:right="60"/>
              <w:jc w:val="right"/>
              <w:rPr>
                <w:rFonts w:ascii="Arial" w:hAnsi="Arial" w:cs="Arial"/>
                <w:color w:val="000000" w:themeColor="text1"/>
                <w:sz w:val="18"/>
                <w:szCs w:val="18"/>
              </w:rPr>
            </w:pPr>
            <w:r>
              <w:rPr>
                <w:rFonts w:ascii="Arial" w:hAnsi="Arial" w:cs="Arial"/>
                <w:color w:val="000000" w:themeColor="text1"/>
                <w:sz w:val="18"/>
                <w:szCs w:val="18"/>
              </w:rPr>
              <w:t>.106</w:t>
            </w:r>
          </w:p>
        </w:tc>
        <w:tc>
          <w:tcPr>
            <w:tcW w:w="992" w:type="dxa"/>
            <w:tcBorders>
              <w:top w:val="nil"/>
              <w:bottom w:val="nil"/>
              <w:right w:val="single" w:sz="16" w:space="0" w:color="000000"/>
            </w:tcBorders>
            <w:shd w:val="clear" w:color="auto" w:fill="FFFFFF"/>
          </w:tcPr>
          <w:p w14:paraId="2992F96D"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.007</w:t>
            </w:r>
          </w:p>
        </w:tc>
      </w:tr>
      <w:tr w:rsidR="00AD1261" w14:paraId="1FA19505" w14:textId="77777777" w:rsidTr="00AD1261">
        <w:trPr>
          <w:cantSplit/>
          <w:trHeight w:val="308"/>
        </w:trPr>
        <w:tc>
          <w:tcPr>
            <w:tcW w:w="1262" w:type="dxa"/>
            <w:vMerge w:val="restart"/>
            <w:tcBorders>
              <w:top w:val="nil"/>
              <w:left w:val="single" w:sz="16" w:space="0" w:color="000000"/>
              <w:bottom w:val="nil"/>
              <w:right w:val="nil"/>
            </w:tcBorders>
            <w:shd w:val="clear" w:color="auto" w:fill="FFFFFF"/>
            <w:vAlign w:val="center"/>
          </w:tcPr>
          <w:p w14:paraId="36651470" w14:textId="77777777" w:rsidR="00AD1261" w:rsidRDefault="00AD1261" w:rsidP="00AD1261">
            <w:pPr>
              <w:autoSpaceDE w:val="0"/>
              <w:autoSpaceDN w:val="0"/>
              <w:adjustRightInd w:val="0"/>
              <w:spacing w:after="0" w:line="240" w:lineRule="auto"/>
              <w:ind w:left="60" w:right="60"/>
              <w:rPr>
                <w:rFonts w:ascii="Arial" w:hAnsi="Arial" w:cs="Arial"/>
                <w:color w:val="000000"/>
                <w:sz w:val="18"/>
                <w:szCs w:val="18"/>
              </w:rPr>
            </w:pPr>
            <w:r>
              <w:rPr>
                <w:rFonts w:ascii="Arial" w:hAnsi="Arial" w:cs="Arial"/>
                <w:color w:val="000000"/>
                <w:sz w:val="18"/>
                <w:szCs w:val="18"/>
              </w:rPr>
              <w:t>X5</w:t>
            </w:r>
          </w:p>
        </w:tc>
        <w:tc>
          <w:tcPr>
            <w:tcW w:w="1999" w:type="dxa"/>
            <w:tcBorders>
              <w:top w:val="nil"/>
              <w:left w:val="nil"/>
              <w:bottom w:val="nil"/>
              <w:right w:val="single" w:sz="16" w:space="0" w:color="000000"/>
            </w:tcBorders>
            <w:shd w:val="clear" w:color="auto" w:fill="FFFFFF"/>
            <w:vAlign w:val="center"/>
          </w:tcPr>
          <w:p w14:paraId="5ECDE7F3" w14:textId="77777777" w:rsidR="00AD1261" w:rsidRDefault="00AD1261" w:rsidP="00AD1261">
            <w:pPr>
              <w:autoSpaceDE w:val="0"/>
              <w:autoSpaceDN w:val="0"/>
              <w:adjustRightInd w:val="0"/>
              <w:spacing w:after="0" w:line="240" w:lineRule="auto"/>
              <w:ind w:left="60" w:right="60"/>
              <w:rPr>
                <w:rFonts w:ascii="Arial" w:hAnsi="Arial" w:cs="Arial"/>
                <w:color w:val="000000"/>
                <w:sz w:val="18"/>
                <w:szCs w:val="18"/>
                <w:lang w:val="en-US"/>
              </w:rPr>
            </w:pPr>
            <w:r>
              <w:rPr>
                <w:rFonts w:ascii="Arial" w:hAnsi="Arial" w:cs="Arial"/>
                <w:color w:val="000000"/>
                <w:sz w:val="18"/>
                <w:szCs w:val="18"/>
                <w:lang w:val="en-US"/>
              </w:rPr>
              <w:t>Religiosity</w:t>
            </w:r>
          </w:p>
        </w:tc>
        <w:tc>
          <w:tcPr>
            <w:tcW w:w="1417" w:type="dxa"/>
            <w:tcBorders>
              <w:top w:val="nil"/>
              <w:left w:val="single" w:sz="16" w:space="0" w:color="000000"/>
              <w:bottom w:val="nil"/>
            </w:tcBorders>
            <w:shd w:val="clear" w:color="auto" w:fill="FFFFFF"/>
          </w:tcPr>
          <w:p w14:paraId="1C483843"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33.094</w:t>
            </w:r>
          </w:p>
        </w:tc>
        <w:tc>
          <w:tcPr>
            <w:tcW w:w="567" w:type="dxa"/>
            <w:tcBorders>
              <w:top w:val="nil"/>
              <w:bottom w:val="nil"/>
            </w:tcBorders>
            <w:shd w:val="clear" w:color="auto" w:fill="FFFFFF"/>
          </w:tcPr>
          <w:p w14:paraId="19A313CC"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1</w:t>
            </w:r>
          </w:p>
        </w:tc>
        <w:tc>
          <w:tcPr>
            <w:tcW w:w="1276" w:type="dxa"/>
            <w:tcBorders>
              <w:top w:val="nil"/>
              <w:bottom w:val="nil"/>
            </w:tcBorders>
            <w:shd w:val="clear" w:color="auto" w:fill="FFFFFF"/>
          </w:tcPr>
          <w:p w14:paraId="203B2817"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33.094</w:t>
            </w:r>
          </w:p>
        </w:tc>
        <w:tc>
          <w:tcPr>
            <w:tcW w:w="992" w:type="dxa"/>
            <w:tcBorders>
              <w:top w:val="nil"/>
              <w:bottom w:val="nil"/>
            </w:tcBorders>
            <w:shd w:val="clear" w:color="auto" w:fill="FFFFFF"/>
          </w:tcPr>
          <w:p w14:paraId="187DCFED" w14:textId="77777777" w:rsidR="00AD1261" w:rsidRDefault="00AD1261" w:rsidP="00AD1261">
            <w:pPr>
              <w:autoSpaceDE w:val="0"/>
              <w:autoSpaceDN w:val="0"/>
              <w:adjustRightInd w:val="0"/>
              <w:spacing w:after="0" w:line="240" w:lineRule="auto"/>
              <w:ind w:left="60" w:right="60"/>
              <w:jc w:val="right"/>
              <w:rPr>
                <w:rFonts w:ascii="Arial" w:hAnsi="Arial" w:cs="Arial"/>
                <w:color w:val="000000" w:themeColor="text1"/>
                <w:sz w:val="18"/>
                <w:szCs w:val="18"/>
              </w:rPr>
            </w:pPr>
            <w:r>
              <w:rPr>
                <w:rFonts w:ascii="Arial" w:hAnsi="Arial" w:cs="Arial"/>
                <w:color w:val="000000" w:themeColor="text1"/>
                <w:sz w:val="18"/>
                <w:szCs w:val="18"/>
              </w:rPr>
              <w:t>.463</w:t>
            </w:r>
          </w:p>
        </w:tc>
        <w:tc>
          <w:tcPr>
            <w:tcW w:w="567" w:type="dxa"/>
            <w:tcBorders>
              <w:top w:val="nil"/>
              <w:bottom w:val="nil"/>
            </w:tcBorders>
            <w:shd w:val="clear" w:color="auto" w:fill="FFFFFF"/>
          </w:tcPr>
          <w:p w14:paraId="2D9E7B35" w14:textId="77777777" w:rsidR="00AD1261" w:rsidRDefault="00AD1261" w:rsidP="00AD1261">
            <w:pPr>
              <w:autoSpaceDE w:val="0"/>
              <w:autoSpaceDN w:val="0"/>
              <w:adjustRightInd w:val="0"/>
              <w:spacing w:after="0" w:line="240" w:lineRule="auto"/>
              <w:ind w:left="60" w:right="60"/>
              <w:jc w:val="right"/>
              <w:rPr>
                <w:rFonts w:ascii="Arial" w:hAnsi="Arial" w:cs="Arial"/>
                <w:color w:val="000000" w:themeColor="text1"/>
                <w:sz w:val="18"/>
                <w:szCs w:val="18"/>
              </w:rPr>
            </w:pPr>
            <w:r>
              <w:rPr>
                <w:rFonts w:ascii="Arial" w:hAnsi="Arial" w:cs="Arial"/>
                <w:color w:val="000000" w:themeColor="text1"/>
                <w:sz w:val="18"/>
                <w:szCs w:val="18"/>
              </w:rPr>
              <w:t>.497</w:t>
            </w:r>
          </w:p>
        </w:tc>
        <w:tc>
          <w:tcPr>
            <w:tcW w:w="992" w:type="dxa"/>
            <w:tcBorders>
              <w:top w:val="nil"/>
              <w:bottom w:val="nil"/>
              <w:right w:val="single" w:sz="16" w:space="0" w:color="000000"/>
            </w:tcBorders>
            <w:shd w:val="clear" w:color="auto" w:fill="FFFFFF"/>
          </w:tcPr>
          <w:p w14:paraId="33E97E5D"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.001</w:t>
            </w:r>
          </w:p>
        </w:tc>
      </w:tr>
      <w:tr w:rsidR="00AD1261" w14:paraId="2D9ACF67" w14:textId="77777777" w:rsidTr="00AD1261">
        <w:trPr>
          <w:cantSplit/>
          <w:trHeight w:val="308"/>
        </w:trPr>
        <w:tc>
          <w:tcPr>
            <w:tcW w:w="1262" w:type="dxa"/>
            <w:vMerge/>
            <w:tcBorders>
              <w:top w:val="nil"/>
              <w:left w:val="single" w:sz="16" w:space="0" w:color="000000"/>
              <w:bottom w:val="nil"/>
              <w:right w:val="nil"/>
            </w:tcBorders>
            <w:shd w:val="clear" w:color="auto" w:fill="FFFFFF"/>
            <w:vAlign w:val="center"/>
          </w:tcPr>
          <w:p w14:paraId="14DEB57D" w14:textId="77777777" w:rsidR="00AD1261" w:rsidRDefault="00AD1261" w:rsidP="00AD1261">
            <w:pPr>
              <w:autoSpaceDE w:val="0"/>
              <w:autoSpaceDN w:val="0"/>
              <w:adjustRightInd w:val="0"/>
              <w:spacing w:after="0" w:line="240" w:lineRule="auto"/>
              <w:rPr>
                <w:rFonts w:ascii="Arial" w:hAnsi="Arial" w:cs="Arial"/>
                <w:color w:val="000000"/>
                <w:sz w:val="18"/>
                <w:szCs w:val="18"/>
              </w:rPr>
            </w:pPr>
          </w:p>
        </w:tc>
        <w:tc>
          <w:tcPr>
            <w:tcW w:w="1999" w:type="dxa"/>
            <w:tcBorders>
              <w:top w:val="nil"/>
              <w:left w:val="nil"/>
              <w:bottom w:val="nil"/>
              <w:right w:val="single" w:sz="16" w:space="0" w:color="000000"/>
            </w:tcBorders>
            <w:shd w:val="clear" w:color="auto" w:fill="FFFFFF"/>
            <w:vAlign w:val="center"/>
          </w:tcPr>
          <w:p w14:paraId="3EE539A1" w14:textId="77777777" w:rsidR="00AD1261" w:rsidRDefault="00AD1261" w:rsidP="00AD1261">
            <w:pPr>
              <w:autoSpaceDE w:val="0"/>
              <w:autoSpaceDN w:val="0"/>
              <w:adjustRightInd w:val="0"/>
              <w:spacing w:after="0" w:line="240" w:lineRule="auto"/>
              <w:ind w:left="60" w:right="60"/>
              <w:rPr>
                <w:rFonts w:ascii="Arial" w:hAnsi="Arial" w:cs="Arial"/>
                <w:color w:val="000000"/>
                <w:sz w:val="18"/>
                <w:szCs w:val="18"/>
              </w:rPr>
            </w:pPr>
            <w:r>
              <w:rPr>
                <w:rFonts w:ascii="Arial" w:hAnsi="Arial"/>
                <w:color w:val="000000"/>
                <w:sz w:val="18"/>
                <w:szCs w:val="18"/>
              </w:rPr>
              <w:t>Character Strength</w:t>
            </w:r>
          </w:p>
        </w:tc>
        <w:tc>
          <w:tcPr>
            <w:tcW w:w="1417" w:type="dxa"/>
            <w:tcBorders>
              <w:top w:val="nil"/>
              <w:left w:val="single" w:sz="16" w:space="0" w:color="000000"/>
              <w:bottom w:val="nil"/>
            </w:tcBorders>
            <w:shd w:val="clear" w:color="auto" w:fill="FFFFFF"/>
          </w:tcPr>
          <w:p w14:paraId="7AE09852"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8.380</w:t>
            </w:r>
          </w:p>
        </w:tc>
        <w:tc>
          <w:tcPr>
            <w:tcW w:w="567" w:type="dxa"/>
            <w:tcBorders>
              <w:top w:val="nil"/>
              <w:bottom w:val="nil"/>
            </w:tcBorders>
            <w:shd w:val="clear" w:color="auto" w:fill="FFFFFF"/>
          </w:tcPr>
          <w:p w14:paraId="154082E5"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1</w:t>
            </w:r>
          </w:p>
        </w:tc>
        <w:tc>
          <w:tcPr>
            <w:tcW w:w="1276" w:type="dxa"/>
            <w:tcBorders>
              <w:top w:val="nil"/>
              <w:bottom w:val="nil"/>
            </w:tcBorders>
            <w:shd w:val="clear" w:color="auto" w:fill="FFFFFF"/>
          </w:tcPr>
          <w:p w14:paraId="66EA3D77"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8.380</w:t>
            </w:r>
          </w:p>
        </w:tc>
        <w:tc>
          <w:tcPr>
            <w:tcW w:w="992" w:type="dxa"/>
            <w:tcBorders>
              <w:top w:val="nil"/>
              <w:bottom w:val="nil"/>
            </w:tcBorders>
            <w:shd w:val="clear" w:color="auto" w:fill="FFFFFF"/>
          </w:tcPr>
          <w:p w14:paraId="4344F9DD" w14:textId="77777777" w:rsidR="00AD1261" w:rsidRDefault="00AD1261" w:rsidP="00AD1261">
            <w:pPr>
              <w:autoSpaceDE w:val="0"/>
              <w:autoSpaceDN w:val="0"/>
              <w:adjustRightInd w:val="0"/>
              <w:spacing w:after="0" w:line="240" w:lineRule="auto"/>
              <w:ind w:left="60" w:right="60"/>
              <w:jc w:val="right"/>
              <w:rPr>
                <w:rFonts w:ascii="Arial" w:hAnsi="Arial" w:cs="Arial"/>
                <w:color w:val="000000" w:themeColor="text1"/>
                <w:sz w:val="18"/>
                <w:szCs w:val="18"/>
              </w:rPr>
            </w:pPr>
            <w:r>
              <w:rPr>
                <w:rFonts w:ascii="Arial" w:hAnsi="Arial" w:cs="Arial"/>
                <w:color w:val="000000" w:themeColor="text1"/>
                <w:sz w:val="18"/>
                <w:szCs w:val="18"/>
              </w:rPr>
              <w:t>.055</w:t>
            </w:r>
          </w:p>
        </w:tc>
        <w:tc>
          <w:tcPr>
            <w:tcW w:w="567" w:type="dxa"/>
            <w:tcBorders>
              <w:top w:val="nil"/>
              <w:bottom w:val="nil"/>
            </w:tcBorders>
            <w:shd w:val="clear" w:color="auto" w:fill="FFFFFF"/>
          </w:tcPr>
          <w:p w14:paraId="483261E2" w14:textId="77777777" w:rsidR="00AD1261" w:rsidRDefault="00AD1261" w:rsidP="00AD1261">
            <w:pPr>
              <w:autoSpaceDE w:val="0"/>
              <w:autoSpaceDN w:val="0"/>
              <w:adjustRightInd w:val="0"/>
              <w:spacing w:after="0" w:line="240" w:lineRule="auto"/>
              <w:ind w:left="60" w:right="60"/>
              <w:jc w:val="right"/>
              <w:rPr>
                <w:rFonts w:ascii="Arial" w:hAnsi="Arial" w:cs="Arial"/>
                <w:color w:val="000000" w:themeColor="text1"/>
                <w:sz w:val="18"/>
                <w:szCs w:val="18"/>
              </w:rPr>
            </w:pPr>
            <w:r>
              <w:rPr>
                <w:rFonts w:ascii="Arial" w:hAnsi="Arial" w:cs="Arial"/>
                <w:color w:val="000000" w:themeColor="text1"/>
                <w:sz w:val="18"/>
                <w:szCs w:val="18"/>
              </w:rPr>
              <w:t>.814</w:t>
            </w:r>
          </w:p>
        </w:tc>
        <w:tc>
          <w:tcPr>
            <w:tcW w:w="992" w:type="dxa"/>
            <w:tcBorders>
              <w:top w:val="nil"/>
              <w:bottom w:val="nil"/>
              <w:right w:val="single" w:sz="16" w:space="0" w:color="000000"/>
            </w:tcBorders>
            <w:shd w:val="clear" w:color="auto" w:fill="FFFFFF"/>
          </w:tcPr>
          <w:p w14:paraId="4FE209B2"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.000</w:t>
            </w:r>
          </w:p>
        </w:tc>
      </w:tr>
      <w:tr w:rsidR="00AD1261" w14:paraId="3C78D363" w14:textId="77777777" w:rsidTr="00AD1261">
        <w:trPr>
          <w:cantSplit/>
          <w:trHeight w:val="318"/>
        </w:trPr>
        <w:tc>
          <w:tcPr>
            <w:tcW w:w="1262" w:type="dxa"/>
            <w:vMerge w:val="restart"/>
            <w:tcBorders>
              <w:top w:val="nil"/>
              <w:left w:val="single" w:sz="16" w:space="0" w:color="000000"/>
              <w:bottom w:val="nil"/>
              <w:right w:val="nil"/>
            </w:tcBorders>
            <w:shd w:val="clear" w:color="auto" w:fill="FFFFFF"/>
            <w:vAlign w:val="center"/>
          </w:tcPr>
          <w:p w14:paraId="27135ED0" w14:textId="77777777" w:rsidR="00AD1261" w:rsidRDefault="00AD1261" w:rsidP="00AD1261">
            <w:pPr>
              <w:autoSpaceDE w:val="0"/>
              <w:autoSpaceDN w:val="0"/>
              <w:adjustRightInd w:val="0"/>
              <w:spacing w:after="0" w:line="240" w:lineRule="auto"/>
              <w:ind w:left="60" w:right="60"/>
              <w:rPr>
                <w:rFonts w:ascii="Arial" w:hAnsi="Arial" w:cs="Arial"/>
                <w:color w:val="000000"/>
                <w:sz w:val="18"/>
                <w:szCs w:val="18"/>
              </w:rPr>
            </w:pPr>
            <w:r>
              <w:rPr>
                <w:rFonts w:ascii="Arial" w:hAnsi="Arial" w:cs="Arial"/>
                <w:color w:val="000000"/>
                <w:sz w:val="18"/>
                <w:szCs w:val="18"/>
              </w:rPr>
              <w:t>X3 * X5</w:t>
            </w:r>
          </w:p>
        </w:tc>
        <w:tc>
          <w:tcPr>
            <w:tcW w:w="1999" w:type="dxa"/>
            <w:tcBorders>
              <w:top w:val="nil"/>
              <w:left w:val="nil"/>
              <w:bottom w:val="nil"/>
              <w:right w:val="single" w:sz="16" w:space="0" w:color="000000"/>
            </w:tcBorders>
            <w:shd w:val="clear" w:color="auto" w:fill="FFFFFF"/>
            <w:vAlign w:val="center"/>
          </w:tcPr>
          <w:p w14:paraId="2D29147A" w14:textId="77777777" w:rsidR="00AD1261" w:rsidRDefault="00AD1261" w:rsidP="00AD1261">
            <w:pPr>
              <w:autoSpaceDE w:val="0"/>
              <w:autoSpaceDN w:val="0"/>
              <w:adjustRightInd w:val="0"/>
              <w:spacing w:after="0" w:line="240" w:lineRule="auto"/>
              <w:ind w:left="60" w:right="60"/>
              <w:rPr>
                <w:rFonts w:ascii="Arial" w:hAnsi="Arial" w:cs="Arial"/>
                <w:color w:val="000000"/>
                <w:sz w:val="18"/>
                <w:szCs w:val="18"/>
                <w:lang w:val="en-US"/>
              </w:rPr>
            </w:pPr>
            <w:r>
              <w:rPr>
                <w:rFonts w:ascii="Arial" w:hAnsi="Arial" w:cs="Arial"/>
                <w:color w:val="000000"/>
                <w:sz w:val="18"/>
                <w:szCs w:val="18"/>
                <w:lang w:val="en-US"/>
              </w:rPr>
              <w:t>Religiosity</w:t>
            </w:r>
          </w:p>
        </w:tc>
        <w:tc>
          <w:tcPr>
            <w:tcW w:w="1417" w:type="dxa"/>
            <w:tcBorders>
              <w:top w:val="nil"/>
              <w:left w:val="single" w:sz="16" w:space="0" w:color="000000"/>
              <w:bottom w:val="nil"/>
            </w:tcBorders>
            <w:shd w:val="clear" w:color="auto" w:fill="FFFFFF"/>
          </w:tcPr>
          <w:p w14:paraId="1C0347AB"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33.502</w:t>
            </w:r>
          </w:p>
        </w:tc>
        <w:tc>
          <w:tcPr>
            <w:tcW w:w="567" w:type="dxa"/>
            <w:tcBorders>
              <w:top w:val="nil"/>
              <w:bottom w:val="nil"/>
            </w:tcBorders>
            <w:shd w:val="clear" w:color="auto" w:fill="FFFFFF"/>
          </w:tcPr>
          <w:p w14:paraId="44E11934"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1</w:t>
            </w:r>
          </w:p>
        </w:tc>
        <w:tc>
          <w:tcPr>
            <w:tcW w:w="1276" w:type="dxa"/>
            <w:tcBorders>
              <w:top w:val="nil"/>
              <w:bottom w:val="nil"/>
            </w:tcBorders>
            <w:shd w:val="clear" w:color="auto" w:fill="FFFFFF"/>
          </w:tcPr>
          <w:p w14:paraId="0A90AE92"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33.502</w:t>
            </w:r>
          </w:p>
        </w:tc>
        <w:tc>
          <w:tcPr>
            <w:tcW w:w="992" w:type="dxa"/>
            <w:tcBorders>
              <w:top w:val="nil"/>
              <w:bottom w:val="nil"/>
            </w:tcBorders>
            <w:shd w:val="clear" w:color="auto" w:fill="FFFFFF"/>
          </w:tcPr>
          <w:p w14:paraId="6B85BFDF" w14:textId="77777777" w:rsidR="00AD1261" w:rsidRDefault="00AD1261" w:rsidP="00AD1261">
            <w:pPr>
              <w:autoSpaceDE w:val="0"/>
              <w:autoSpaceDN w:val="0"/>
              <w:adjustRightInd w:val="0"/>
              <w:spacing w:after="0" w:line="240" w:lineRule="auto"/>
              <w:ind w:left="60" w:right="60"/>
              <w:jc w:val="right"/>
              <w:rPr>
                <w:rFonts w:ascii="Arial" w:hAnsi="Arial" w:cs="Arial"/>
                <w:color w:val="000000" w:themeColor="text1"/>
                <w:sz w:val="18"/>
                <w:szCs w:val="18"/>
              </w:rPr>
            </w:pPr>
            <w:r>
              <w:rPr>
                <w:rFonts w:ascii="Arial" w:hAnsi="Arial" w:cs="Arial"/>
                <w:color w:val="000000" w:themeColor="text1"/>
                <w:sz w:val="18"/>
                <w:szCs w:val="18"/>
              </w:rPr>
              <w:t>.469</w:t>
            </w:r>
          </w:p>
        </w:tc>
        <w:tc>
          <w:tcPr>
            <w:tcW w:w="567" w:type="dxa"/>
            <w:tcBorders>
              <w:top w:val="nil"/>
              <w:bottom w:val="nil"/>
            </w:tcBorders>
            <w:shd w:val="clear" w:color="auto" w:fill="FFFFFF"/>
          </w:tcPr>
          <w:p w14:paraId="051ECDFE" w14:textId="77777777" w:rsidR="00AD1261" w:rsidRDefault="00AD1261" w:rsidP="00AD1261">
            <w:pPr>
              <w:autoSpaceDE w:val="0"/>
              <w:autoSpaceDN w:val="0"/>
              <w:adjustRightInd w:val="0"/>
              <w:spacing w:after="0" w:line="240" w:lineRule="auto"/>
              <w:ind w:left="60" w:right="60"/>
              <w:jc w:val="right"/>
              <w:rPr>
                <w:rFonts w:ascii="Arial" w:hAnsi="Arial" w:cs="Arial"/>
                <w:color w:val="000000" w:themeColor="text1"/>
                <w:sz w:val="18"/>
                <w:szCs w:val="18"/>
              </w:rPr>
            </w:pPr>
            <w:r>
              <w:rPr>
                <w:rFonts w:ascii="Arial" w:hAnsi="Arial" w:cs="Arial"/>
                <w:color w:val="000000" w:themeColor="text1"/>
                <w:sz w:val="18"/>
                <w:szCs w:val="18"/>
              </w:rPr>
              <w:t>.494</w:t>
            </w:r>
          </w:p>
        </w:tc>
        <w:tc>
          <w:tcPr>
            <w:tcW w:w="992" w:type="dxa"/>
            <w:tcBorders>
              <w:top w:val="nil"/>
              <w:bottom w:val="nil"/>
              <w:right w:val="single" w:sz="16" w:space="0" w:color="000000"/>
            </w:tcBorders>
            <w:shd w:val="clear" w:color="auto" w:fill="FFFFFF"/>
          </w:tcPr>
          <w:p w14:paraId="09D1460B"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.001</w:t>
            </w:r>
          </w:p>
        </w:tc>
      </w:tr>
      <w:tr w:rsidR="00AD1261" w14:paraId="1A3F9D86" w14:textId="77777777" w:rsidTr="000525F8">
        <w:trPr>
          <w:cantSplit/>
          <w:trHeight w:val="308"/>
        </w:trPr>
        <w:tc>
          <w:tcPr>
            <w:tcW w:w="1262" w:type="dxa"/>
            <w:vMerge/>
            <w:tcBorders>
              <w:top w:val="nil"/>
              <w:left w:val="single" w:sz="16" w:space="0" w:color="000000"/>
              <w:bottom w:val="single" w:sz="4" w:space="0" w:color="auto"/>
              <w:right w:val="nil"/>
            </w:tcBorders>
            <w:shd w:val="clear" w:color="auto" w:fill="FFFFFF"/>
            <w:vAlign w:val="center"/>
          </w:tcPr>
          <w:p w14:paraId="02524A12" w14:textId="77777777" w:rsidR="00AD1261" w:rsidRDefault="00AD1261" w:rsidP="00AD1261">
            <w:pPr>
              <w:autoSpaceDE w:val="0"/>
              <w:autoSpaceDN w:val="0"/>
              <w:adjustRightInd w:val="0"/>
              <w:spacing w:after="0" w:line="240" w:lineRule="auto"/>
              <w:rPr>
                <w:rFonts w:ascii="Arial" w:hAnsi="Arial" w:cs="Arial"/>
                <w:color w:val="000000"/>
                <w:sz w:val="18"/>
                <w:szCs w:val="18"/>
              </w:rPr>
            </w:pPr>
          </w:p>
        </w:tc>
        <w:tc>
          <w:tcPr>
            <w:tcW w:w="1999" w:type="dxa"/>
            <w:tcBorders>
              <w:top w:val="nil"/>
              <w:left w:val="nil"/>
              <w:bottom w:val="single" w:sz="4" w:space="0" w:color="auto"/>
              <w:right w:val="single" w:sz="16" w:space="0" w:color="000000"/>
            </w:tcBorders>
            <w:shd w:val="clear" w:color="auto" w:fill="FFFFFF"/>
            <w:vAlign w:val="center"/>
          </w:tcPr>
          <w:p w14:paraId="29F0447F" w14:textId="77777777" w:rsidR="00AD1261" w:rsidRDefault="00AD1261" w:rsidP="00AD1261">
            <w:pPr>
              <w:autoSpaceDE w:val="0"/>
              <w:autoSpaceDN w:val="0"/>
              <w:adjustRightInd w:val="0"/>
              <w:spacing w:after="0" w:line="240" w:lineRule="auto"/>
              <w:ind w:left="60" w:right="60"/>
              <w:rPr>
                <w:rFonts w:ascii="Arial" w:hAnsi="Arial" w:cs="Arial"/>
                <w:color w:val="000000"/>
                <w:sz w:val="18"/>
                <w:szCs w:val="18"/>
              </w:rPr>
            </w:pPr>
            <w:r>
              <w:rPr>
                <w:rFonts w:ascii="Arial" w:hAnsi="Arial"/>
                <w:color w:val="000000"/>
                <w:sz w:val="18"/>
                <w:szCs w:val="18"/>
              </w:rPr>
              <w:t>Character Strength</w:t>
            </w:r>
          </w:p>
        </w:tc>
        <w:tc>
          <w:tcPr>
            <w:tcW w:w="1417" w:type="dxa"/>
            <w:tcBorders>
              <w:top w:val="nil"/>
              <w:left w:val="single" w:sz="16" w:space="0" w:color="000000"/>
              <w:bottom w:val="single" w:sz="4" w:space="0" w:color="auto"/>
            </w:tcBorders>
            <w:shd w:val="clear" w:color="auto" w:fill="FFFFFF"/>
          </w:tcPr>
          <w:p w14:paraId="01807936"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191.158</w:t>
            </w:r>
          </w:p>
        </w:tc>
        <w:tc>
          <w:tcPr>
            <w:tcW w:w="567" w:type="dxa"/>
            <w:tcBorders>
              <w:top w:val="nil"/>
              <w:bottom w:val="single" w:sz="4" w:space="0" w:color="auto"/>
            </w:tcBorders>
            <w:shd w:val="clear" w:color="auto" w:fill="FFFFFF"/>
          </w:tcPr>
          <w:p w14:paraId="38B6B228"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1</w:t>
            </w:r>
          </w:p>
        </w:tc>
        <w:tc>
          <w:tcPr>
            <w:tcW w:w="1276" w:type="dxa"/>
            <w:tcBorders>
              <w:top w:val="nil"/>
              <w:bottom w:val="single" w:sz="4" w:space="0" w:color="auto"/>
            </w:tcBorders>
            <w:shd w:val="clear" w:color="auto" w:fill="FFFFFF"/>
          </w:tcPr>
          <w:p w14:paraId="53DD8272"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191.158</w:t>
            </w:r>
          </w:p>
        </w:tc>
        <w:tc>
          <w:tcPr>
            <w:tcW w:w="992" w:type="dxa"/>
            <w:tcBorders>
              <w:top w:val="nil"/>
              <w:bottom w:val="single" w:sz="4" w:space="0" w:color="auto"/>
            </w:tcBorders>
            <w:shd w:val="clear" w:color="auto" w:fill="FFFFFF"/>
          </w:tcPr>
          <w:p w14:paraId="73E23384" w14:textId="77777777" w:rsidR="00AD1261" w:rsidRDefault="00AD1261" w:rsidP="00AD1261">
            <w:pPr>
              <w:autoSpaceDE w:val="0"/>
              <w:autoSpaceDN w:val="0"/>
              <w:adjustRightInd w:val="0"/>
              <w:spacing w:after="0" w:line="240" w:lineRule="auto"/>
              <w:ind w:left="60" w:right="60"/>
              <w:jc w:val="right"/>
              <w:rPr>
                <w:rFonts w:ascii="Arial" w:hAnsi="Arial" w:cs="Arial"/>
                <w:color w:val="000000" w:themeColor="text1"/>
                <w:sz w:val="18"/>
                <w:szCs w:val="18"/>
              </w:rPr>
            </w:pPr>
            <w:r>
              <w:rPr>
                <w:rFonts w:ascii="Arial" w:hAnsi="Arial" w:cs="Arial"/>
                <w:color w:val="000000" w:themeColor="text1"/>
                <w:sz w:val="18"/>
                <w:szCs w:val="18"/>
              </w:rPr>
              <w:t>1.266</w:t>
            </w:r>
          </w:p>
        </w:tc>
        <w:tc>
          <w:tcPr>
            <w:tcW w:w="567" w:type="dxa"/>
            <w:tcBorders>
              <w:top w:val="nil"/>
              <w:bottom w:val="single" w:sz="4" w:space="0" w:color="auto"/>
            </w:tcBorders>
            <w:shd w:val="clear" w:color="auto" w:fill="FFFFFF"/>
          </w:tcPr>
          <w:p w14:paraId="47DF4291" w14:textId="77777777" w:rsidR="00AD1261" w:rsidRDefault="00AD1261" w:rsidP="00AD1261">
            <w:pPr>
              <w:autoSpaceDE w:val="0"/>
              <w:autoSpaceDN w:val="0"/>
              <w:adjustRightInd w:val="0"/>
              <w:spacing w:after="0" w:line="240" w:lineRule="auto"/>
              <w:ind w:left="60" w:right="60"/>
              <w:jc w:val="right"/>
              <w:rPr>
                <w:rFonts w:ascii="Arial" w:hAnsi="Arial" w:cs="Arial"/>
                <w:color w:val="000000" w:themeColor="text1"/>
                <w:sz w:val="18"/>
                <w:szCs w:val="18"/>
              </w:rPr>
            </w:pPr>
            <w:r>
              <w:rPr>
                <w:rFonts w:ascii="Arial" w:hAnsi="Arial" w:cs="Arial"/>
                <w:color w:val="000000" w:themeColor="text1"/>
                <w:sz w:val="18"/>
                <w:szCs w:val="18"/>
              </w:rPr>
              <w:t>.261</w:t>
            </w:r>
          </w:p>
        </w:tc>
        <w:tc>
          <w:tcPr>
            <w:tcW w:w="992" w:type="dxa"/>
            <w:tcBorders>
              <w:top w:val="nil"/>
              <w:bottom w:val="single" w:sz="4" w:space="0" w:color="auto"/>
              <w:right w:val="single" w:sz="16" w:space="0" w:color="000000"/>
            </w:tcBorders>
            <w:shd w:val="clear" w:color="auto" w:fill="FFFFFF"/>
          </w:tcPr>
          <w:p w14:paraId="5B099901" w14:textId="77777777" w:rsidR="00AD1261" w:rsidRDefault="00AD1261" w:rsidP="00AD1261">
            <w:pPr>
              <w:autoSpaceDE w:val="0"/>
              <w:autoSpaceDN w:val="0"/>
              <w:adjustRightInd w:val="0"/>
              <w:spacing w:after="0" w:line="240" w:lineRule="auto"/>
              <w:ind w:left="60" w:right="60"/>
              <w:jc w:val="right"/>
              <w:rPr>
                <w:rFonts w:ascii="Arial" w:hAnsi="Arial" w:cs="Arial"/>
                <w:color w:val="000000"/>
                <w:sz w:val="18"/>
                <w:szCs w:val="18"/>
              </w:rPr>
            </w:pPr>
            <w:r>
              <w:rPr>
                <w:rFonts w:ascii="Arial" w:hAnsi="Arial" w:cs="Arial"/>
                <w:color w:val="000000"/>
                <w:sz w:val="18"/>
                <w:szCs w:val="18"/>
              </w:rPr>
              <w:t>.003</w:t>
            </w:r>
          </w:p>
        </w:tc>
      </w:tr>
      <w:tr w:rsidR="00AD1261" w14:paraId="5DEE8C1F" w14:textId="77777777" w:rsidTr="000525F8">
        <w:trPr>
          <w:cantSplit/>
          <w:trHeight w:val="318"/>
        </w:trPr>
        <w:tc>
          <w:tcPr>
            <w:tcW w:w="9072" w:type="dxa"/>
            <w:gridSpan w:val="8"/>
            <w:tcBorders>
              <w:top w:val="single" w:sz="4" w:space="0" w:color="auto"/>
              <w:left w:val="nil"/>
              <w:bottom w:val="nil"/>
              <w:right w:val="nil"/>
            </w:tcBorders>
            <w:shd w:val="clear" w:color="auto" w:fill="FFFFFF"/>
          </w:tcPr>
          <w:p w14:paraId="158ACF36" w14:textId="77777777" w:rsidR="00AD1261" w:rsidRDefault="00AD1261" w:rsidP="00AD1261">
            <w:pPr>
              <w:autoSpaceDE w:val="0"/>
              <w:autoSpaceDN w:val="0"/>
              <w:adjustRightInd w:val="0"/>
              <w:spacing w:after="0" w:line="240" w:lineRule="auto"/>
              <w:ind w:left="60" w:right="60"/>
              <w:rPr>
                <w:rFonts w:ascii="Arial" w:hAnsi="Arial" w:cs="Arial"/>
                <w:color w:val="000000"/>
                <w:sz w:val="18"/>
                <w:szCs w:val="18"/>
              </w:rPr>
            </w:pPr>
          </w:p>
          <w:p w14:paraId="093C0092" w14:textId="77777777" w:rsidR="00AD1261" w:rsidRDefault="00AD1261" w:rsidP="00AD1261">
            <w:pPr>
              <w:autoSpaceDE w:val="0"/>
              <w:autoSpaceDN w:val="0"/>
              <w:adjustRightInd w:val="0"/>
              <w:spacing w:after="0" w:line="240" w:lineRule="auto"/>
              <w:ind w:left="60" w:right="60"/>
              <w:rPr>
                <w:rFonts w:ascii="Arial" w:hAnsi="Arial" w:cs="Arial"/>
                <w:color w:val="000000"/>
                <w:sz w:val="18"/>
                <w:szCs w:val="18"/>
              </w:rPr>
            </w:pPr>
            <w:r>
              <w:rPr>
                <w:rFonts w:ascii="Arial" w:hAnsi="Arial" w:cs="Arial"/>
                <w:color w:val="000000"/>
                <w:sz w:val="18"/>
                <w:szCs w:val="18"/>
              </w:rPr>
              <w:t>a. R Squared = .002 (Adjusted R Squared = -.006)</w:t>
            </w:r>
          </w:p>
        </w:tc>
      </w:tr>
      <w:tr w:rsidR="00AD1261" w14:paraId="5D7A48C2" w14:textId="77777777" w:rsidTr="00AD1261">
        <w:trPr>
          <w:cantSplit/>
          <w:trHeight w:val="308"/>
        </w:trPr>
        <w:tc>
          <w:tcPr>
            <w:tcW w:w="9072" w:type="dxa"/>
            <w:gridSpan w:val="8"/>
            <w:tcBorders>
              <w:top w:val="nil"/>
              <w:left w:val="nil"/>
              <w:bottom w:val="nil"/>
              <w:right w:val="nil"/>
            </w:tcBorders>
            <w:shd w:val="clear" w:color="auto" w:fill="FFFFFF"/>
          </w:tcPr>
          <w:p w14:paraId="23826C1D" w14:textId="77777777" w:rsidR="00AD1261" w:rsidRDefault="00AD1261" w:rsidP="00AD1261">
            <w:pPr>
              <w:autoSpaceDE w:val="0"/>
              <w:autoSpaceDN w:val="0"/>
              <w:adjustRightInd w:val="0"/>
              <w:spacing w:after="0" w:line="240" w:lineRule="auto"/>
              <w:ind w:left="60" w:right="60"/>
              <w:rPr>
                <w:rFonts w:ascii="Arial" w:hAnsi="Arial" w:cs="Arial"/>
                <w:color w:val="000000"/>
                <w:sz w:val="18"/>
                <w:szCs w:val="18"/>
              </w:rPr>
            </w:pPr>
            <w:r>
              <w:rPr>
                <w:rFonts w:ascii="Arial" w:hAnsi="Arial" w:cs="Arial"/>
                <w:color w:val="000000"/>
                <w:sz w:val="18"/>
                <w:szCs w:val="18"/>
              </w:rPr>
              <w:t>b. R Squared = .007 (Adjusted R Squared = -.001)</w:t>
            </w:r>
          </w:p>
        </w:tc>
      </w:tr>
    </w:tbl>
    <w:p w14:paraId="37462B78" w14:textId="77777777" w:rsidR="00AD1261" w:rsidRDefault="00AD1261" w:rsidP="00AD1261">
      <w:pPr>
        <w:autoSpaceDE w:val="0"/>
        <w:autoSpaceDN w:val="0"/>
        <w:adjustRightInd w:val="0"/>
        <w:spacing w:after="0" w:line="240" w:lineRule="auto"/>
        <w:jc w:val="both"/>
        <w:rPr>
          <w:rFonts w:ascii="Times New Roman" w:hAnsi="Times New Roman" w:cs="Times New Roman"/>
          <w:sz w:val="24"/>
          <w:szCs w:val="24"/>
        </w:rPr>
      </w:pPr>
    </w:p>
    <w:p w14:paraId="19FE7123" w14:textId="77777777" w:rsidR="00AD1261" w:rsidRDefault="00AD1261" w:rsidP="00AD1261">
      <w:pPr>
        <w:pStyle w:val="ListParagraph"/>
        <w:spacing w:after="0" w:line="240" w:lineRule="auto"/>
        <w:ind w:left="709" w:firstLine="709"/>
        <w:jc w:val="both"/>
        <w:rPr>
          <w:rFonts w:ascii="Times New Roman" w:hAnsi="Times New Roman"/>
          <w:sz w:val="24"/>
          <w:szCs w:val="24"/>
        </w:rPr>
      </w:pPr>
      <w:r>
        <w:rPr>
          <w:rFonts w:ascii="Times New Roman" w:hAnsi="Times New Roman"/>
          <w:sz w:val="24"/>
          <w:szCs w:val="24"/>
        </w:rPr>
        <w:t>Based on the table above, the F value on the religiosity variable based on the gender variable was 0.062 with a significance of 0.803 or &gt; 0.05, meaning there were no significant differences in religiosity between male students and female students. Likewise, with the character strength variable, the F value was 2.622 with a significance of 0.106 or &gt; 0.05, meaning there were no significant differences in character strength between male students and female students.</w:t>
      </w:r>
    </w:p>
    <w:p w14:paraId="51471DB0" w14:textId="77777777" w:rsidR="00AD1261" w:rsidRDefault="00AD1261" w:rsidP="00AD1261">
      <w:pPr>
        <w:pStyle w:val="ListParagraph"/>
        <w:spacing w:after="0" w:line="240" w:lineRule="auto"/>
        <w:ind w:left="709" w:firstLine="709"/>
        <w:jc w:val="both"/>
        <w:rPr>
          <w:rFonts w:ascii="Times New Roman" w:hAnsi="Times New Roman"/>
          <w:sz w:val="24"/>
          <w:szCs w:val="24"/>
        </w:rPr>
      </w:pPr>
      <w:r>
        <w:rPr>
          <w:rFonts w:ascii="Times New Roman" w:hAnsi="Times New Roman"/>
          <w:sz w:val="24"/>
          <w:szCs w:val="24"/>
        </w:rPr>
        <w:t>In the religiosity variable, the F value was 0.463 with a significance of 0.497. In the character strength variable, the F value was 0.55 with a significance of 0.814. Based on this analysis, it can be concluded that there were no significant differences in religiosity and character strength of students from Klaten and outside Klaten.</w:t>
      </w:r>
    </w:p>
    <w:p w14:paraId="304AB7D7" w14:textId="77777777" w:rsidR="00AD1261" w:rsidRDefault="00AD1261" w:rsidP="00AD1261">
      <w:pPr>
        <w:pStyle w:val="ListParagraph"/>
        <w:spacing w:after="0" w:line="240" w:lineRule="auto"/>
        <w:ind w:left="709" w:firstLine="709"/>
        <w:jc w:val="both"/>
        <w:rPr>
          <w:rFonts w:ascii="Times New Roman" w:hAnsi="Times New Roman"/>
          <w:sz w:val="24"/>
          <w:szCs w:val="24"/>
        </w:rPr>
      </w:pPr>
      <w:r>
        <w:rPr>
          <w:rFonts w:ascii="Times New Roman" w:hAnsi="Times New Roman"/>
          <w:sz w:val="24"/>
          <w:szCs w:val="24"/>
        </w:rPr>
        <w:t>This study showed that most of the students had a level of religiosity and character strength in the medium category without significant differences in religiosity and character strength in terms of gender and domicile so they needed to be improved. Religiosity and character strength have a close relationship (Ahmed, 2009), and allow a person to be more satisfied in living life. Berthold and Ruch (2014) compared satisfaction with life and character strength of non-religious people, religious people and practicing religion, and religious people but not practicing religion. People who practice religion were more satisfied with their lives and have more meaningful lives than those who do not practice religion. They were also more satisfied than non-religious people. People who practice religion were more satisfied than those who do not practice their religion and non-religious people.</w:t>
      </w:r>
    </w:p>
    <w:p w14:paraId="3D7B70D9" w14:textId="77777777" w:rsidR="00AD1261" w:rsidRDefault="00AD1261" w:rsidP="00AD1261">
      <w:pPr>
        <w:pStyle w:val="ListParagraph"/>
        <w:spacing w:after="0" w:line="240" w:lineRule="auto"/>
        <w:ind w:left="709" w:firstLine="709"/>
        <w:jc w:val="both"/>
        <w:rPr>
          <w:rFonts w:ascii="Times New Roman" w:hAnsi="Times New Roman"/>
          <w:sz w:val="24"/>
          <w:szCs w:val="24"/>
        </w:rPr>
      </w:pPr>
      <w:r>
        <w:rPr>
          <w:rFonts w:ascii="Times New Roman" w:hAnsi="Times New Roman"/>
          <w:sz w:val="24"/>
          <w:szCs w:val="24"/>
        </w:rPr>
        <w:t>This study also found unique things although having a relatively small percentage, both in religiosity and in character strength. These unique things can be said to be negative. In religiosity, 4 students (1.07%) do not believe in the power of God, 8 students (2.13%) do not believe in life after death, 8 students (2.13%) do not believe that life in this world determines life after death, 23 students (6.13%) do not believe that their religion is true, 2 students (0.53%) do not believe in apostles, 52 students (13.87%) do not pray to God when facing difficulties, and 13 students ( 3,47 %) feel no divine intervention in their daily life.</w:t>
      </w:r>
    </w:p>
    <w:p w14:paraId="43A50215" w14:textId="77777777" w:rsidR="00AD1261" w:rsidRDefault="00AD1261" w:rsidP="00AD1261">
      <w:pPr>
        <w:pStyle w:val="ListParagraph"/>
        <w:spacing w:after="0" w:line="240" w:lineRule="auto"/>
        <w:ind w:left="709" w:firstLine="709"/>
        <w:jc w:val="both"/>
        <w:rPr>
          <w:rFonts w:ascii="Times New Roman" w:hAnsi="Times New Roman"/>
          <w:sz w:val="24"/>
          <w:szCs w:val="24"/>
        </w:rPr>
      </w:pPr>
      <w:r>
        <w:rPr>
          <w:rFonts w:ascii="Times New Roman" w:hAnsi="Times New Roman"/>
          <w:sz w:val="24"/>
          <w:szCs w:val="24"/>
        </w:rPr>
        <w:t>Meanwhile, on character strength, 20 students (5.33%) do not feel grateful for God's blessings, 37 students (9.87%) are unable to control anger, 57 students (15.2%) have a pessimistic view of the future, and 20 students (5.33%) stated that they do not know their own weaknesses and how to overcome them.</w:t>
      </w:r>
    </w:p>
    <w:p w14:paraId="2C4DC3E2" w14:textId="77777777" w:rsidR="00AD1261" w:rsidRDefault="00AD1261" w:rsidP="00AD1261">
      <w:pPr>
        <w:pStyle w:val="ListParagraph"/>
        <w:spacing w:after="0" w:line="240" w:lineRule="auto"/>
        <w:ind w:left="709" w:firstLine="709"/>
        <w:jc w:val="both"/>
        <w:rPr>
          <w:rFonts w:ascii="Times New Roman" w:hAnsi="Times New Roman" w:cs="Times New Roman"/>
          <w:bCs/>
          <w:sz w:val="24"/>
          <w:szCs w:val="24"/>
        </w:rPr>
      </w:pPr>
      <w:r>
        <w:rPr>
          <w:rFonts w:ascii="Times New Roman" w:hAnsi="Times New Roman"/>
          <w:sz w:val="24"/>
          <w:szCs w:val="24"/>
        </w:rPr>
        <w:t xml:space="preserve">This is relevant with a study by Berthold and Ruch (2014) showing no substantial differences between non-religious people and people who do not practice religion. The unique and negative results in this study need to get more serious attention from the campus, especially from the lecturer of the Religious Education course for the religiosity variable and the lecturer of </w:t>
      </w:r>
      <w:r>
        <w:rPr>
          <w:rFonts w:ascii="Times New Roman" w:hAnsi="Times New Roman"/>
          <w:sz w:val="24"/>
          <w:szCs w:val="24"/>
        </w:rPr>
        <w:lastRenderedPageBreak/>
        <w:t>the Character Education course for the character strength variable. Educators have an important role in shaping the character of students (Widel &amp; Ramadan, 2021). In addition, parents and peers also have a big influence on the religiosity of teenagers</w:t>
      </w:r>
      <w:r>
        <w:rPr>
          <w:rFonts w:ascii="Times New Roman" w:hAnsi="Times New Roman" w:cs="Times New Roman"/>
          <w:bCs/>
          <w:sz w:val="24"/>
          <w:szCs w:val="24"/>
        </w:rPr>
        <w:t xml:space="preserve"> (Setyaningsih, Khodijah, &amp; Munir, 2021).</w:t>
      </w:r>
    </w:p>
    <w:p w14:paraId="198C42E6" w14:textId="77777777" w:rsidR="00AD1261" w:rsidRDefault="00AD1261" w:rsidP="00AD1261">
      <w:pPr>
        <w:spacing w:after="0" w:line="240" w:lineRule="auto"/>
        <w:rPr>
          <w:rFonts w:ascii="Georgia" w:hAnsi="Georgia"/>
        </w:rPr>
      </w:pPr>
    </w:p>
    <w:p w14:paraId="34EF2721" w14:textId="59A41232" w:rsidR="00AD1261" w:rsidRDefault="00AD1261" w:rsidP="00AD1261">
      <w:pPr>
        <w:spacing w:after="0" w:line="240" w:lineRule="auto"/>
        <w:rPr>
          <w:rFonts w:ascii="Georgia" w:hAnsi="Georgia"/>
        </w:rPr>
      </w:pPr>
      <w:r w:rsidRPr="00AD1261">
        <w:rPr>
          <w:rFonts w:ascii="Georgia" w:hAnsi="Georgia"/>
          <w:b/>
        </w:rPr>
        <w:t>Conclusion</w:t>
      </w:r>
      <w:r>
        <w:rPr>
          <w:rFonts w:ascii="Georgia" w:hAnsi="Georgia"/>
        </w:rPr>
        <w:t xml:space="preserve"> </w:t>
      </w:r>
    </w:p>
    <w:p w14:paraId="55BCF1F5" w14:textId="77777777" w:rsidR="00AD1261" w:rsidRDefault="00AD1261" w:rsidP="00AD1261">
      <w:pPr>
        <w:pStyle w:val="ListParagraph"/>
        <w:spacing w:after="0" w:line="240" w:lineRule="auto"/>
        <w:ind w:left="851" w:firstLine="567"/>
        <w:jc w:val="both"/>
        <w:rPr>
          <w:rFonts w:ascii="Georgia" w:hAnsi="Georgia" w:cs="Times New Roman"/>
          <w:bCs/>
        </w:rPr>
      </w:pPr>
      <w:r>
        <w:rPr>
          <w:rFonts w:ascii="Georgia" w:hAnsi="Georgia"/>
          <w:bCs/>
        </w:rPr>
        <w:t>This study can be concluded as follows</w:t>
      </w:r>
      <w:r>
        <w:rPr>
          <w:rFonts w:ascii="Georgia" w:hAnsi="Georgia" w:cs="Times New Roman"/>
          <w:bCs/>
        </w:rPr>
        <w:t>:</w:t>
      </w:r>
    </w:p>
    <w:p w14:paraId="4C9B1D18" w14:textId="77777777" w:rsidR="00AD1261" w:rsidRDefault="00AD1261" w:rsidP="00AD1261">
      <w:pPr>
        <w:pStyle w:val="ListParagraph"/>
        <w:numPr>
          <w:ilvl w:val="0"/>
          <w:numId w:val="19"/>
        </w:numPr>
        <w:spacing w:after="0" w:line="240" w:lineRule="auto"/>
        <w:jc w:val="both"/>
        <w:rPr>
          <w:rFonts w:ascii="Georgia" w:hAnsi="Georgia" w:cs="Times New Roman"/>
          <w:bCs/>
        </w:rPr>
      </w:pPr>
      <w:r>
        <w:rPr>
          <w:rFonts w:ascii="Georgia" w:hAnsi="Georgia"/>
          <w:bCs/>
        </w:rPr>
        <w:t>Most of the students had religiosity in the medium category (67.2 %), followed by the high category (18.7%) and low category (14.1%)</w:t>
      </w:r>
      <w:r>
        <w:rPr>
          <w:rFonts w:ascii="Georgia" w:hAnsi="Georgia" w:cs="Times New Roman"/>
          <w:bCs/>
        </w:rPr>
        <w:t xml:space="preserve">. </w:t>
      </w:r>
    </w:p>
    <w:p w14:paraId="75B7FA6E" w14:textId="77777777" w:rsidR="00AD1261" w:rsidRDefault="00AD1261" w:rsidP="00AD1261">
      <w:pPr>
        <w:pStyle w:val="ListParagraph"/>
        <w:numPr>
          <w:ilvl w:val="0"/>
          <w:numId w:val="19"/>
        </w:numPr>
        <w:spacing w:after="0" w:line="240" w:lineRule="auto"/>
        <w:jc w:val="both"/>
        <w:rPr>
          <w:rFonts w:ascii="Georgia" w:hAnsi="Georgia" w:cs="Times New Roman"/>
          <w:bCs/>
        </w:rPr>
      </w:pPr>
      <w:r>
        <w:rPr>
          <w:rFonts w:ascii="Georgia" w:hAnsi="Georgia"/>
          <w:bCs/>
        </w:rPr>
        <w:t>most of the students had character strength in the medium category (66.4 %), followed by the high category (18.4%), and the low category (15.2%)</w:t>
      </w:r>
      <w:r>
        <w:rPr>
          <w:rFonts w:ascii="Georgia" w:hAnsi="Georgia" w:cs="Times New Roman"/>
          <w:bCs/>
        </w:rPr>
        <w:t>.</w:t>
      </w:r>
    </w:p>
    <w:p w14:paraId="2E0F5090" w14:textId="77777777" w:rsidR="00AD1261" w:rsidRDefault="00AD1261" w:rsidP="00AD1261">
      <w:pPr>
        <w:pStyle w:val="ListParagraph"/>
        <w:numPr>
          <w:ilvl w:val="0"/>
          <w:numId w:val="19"/>
        </w:numPr>
        <w:spacing w:after="0" w:line="240" w:lineRule="auto"/>
        <w:jc w:val="both"/>
        <w:rPr>
          <w:rFonts w:ascii="Georgia" w:hAnsi="Georgia" w:cs="Times New Roman"/>
          <w:bCs/>
        </w:rPr>
      </w:pPr>
      <w:r>
        <w:rPr>
          <w:rFonts w:ascii="Georgia" w:hAnsi="Georgia" w:cs="Times New Roman"/>
          <w:bCs/>
        </w:rPr>
        <w:t>There were no significant differences in religiosity between male and female students.</w:t>
      </w:r>
    </w:p>
    <w:p w14:paraId="1C926EDE" w14:textId="77777777" w:rsidR="00AD1261" w:rsidRDefault="00AD1261" w:rsidP="00AD1261">
      <w:pPr>
        <w:pStyle w:val="ListParagraph"/>
        <w:numPr>
          <w:ilvl w:val="0"/>
          <w:numId w:val="19"/>
        </w:numPr>
        <w:spacing w:after="0" w:line="240" w:lineRule="auto"/>
        <w:jc w:val="both"/>
        <w:rPr>
          <w:rFonts w:ascii="Georgia" w:hAnsi="Georgia" w:cs="Times New Roman"/>
          <w:bCs/>
        </w:rPr>
      </w:pPr>
      <w:r>
        <w:rPr>
          <w:rFonts w:ascii="Georgia" w:hAnsi="Georgia"/>
          <w:bCs/>
        </w:rPr>
        <w:t>There were no significant differences in character strength between male and female students</w:t>
      </w:r>
      <w:r>
        <w:rPr>
          <w:rFonts w:ascii="Georgia" w:hAnsi="Georgia" w:cs="Times New Roman"/>
          <w:bCs/>
        </w:rPr>
        <w:t>.</w:t>
      </w:r>
    </w:p>
    <w:p w14:paraId="38B40A39" w14:textId="77777777" w:rsidR="00AD1261" w:rsidRDefault="00AD1261" w:rsidP="00AD1261">
      <w:pPr>
        <w:pStyle w:val="ListParagraph"/>
        <w:numPr>
          <w:ilvl w:val="0"/>
          <w:numId w:val="19"/>
        </w:numPr>
        <w:spacing w:after="0" w:line="240" w:lineRule="auto"/>
        <w:jc w:val="both"/>
        <w:rPr>
          <w:rFonts w:ascii="Georgia" w:hAnsi="Georgia" w:cs="Times New Roman"/>
          <w:bCs/>
        </w:rPr>
      </w:pPr>
      <w:r>
        <w:rPr>
          <w:rFonts w:ascii="Georgia" w:hAnsi="Georgia"/>
          <w:bCs/>
        </w:rPr>
        <w:t>There were no significant differences in religiosity between students from Klaten and outside Klaten</w:t>
      </w:r>
      <w:r>
        <w:rPr>
          <w:rFonts w:ascii="Georgia" w:hAnsi="Georgia" w:cs="Times New Roman"/>
          <w:bCs/>
        </w:rPr>
        <w:t>.</w:t>
      </w:r>
    </w:p>
    <w:p w14:paraId="1573B8BE" w14:textId="37E7F777" w:rsidR="00F70FF8" w:rsidRPr="004F0324" w:rsidRDefault="00AD1261" w:rsidP="004F0324">
      <w:pPr>
        <w:pStyle w:val="ListParagraph"/>
        <w:numPr>
          <w:ilvl w:val="0"/>
          <w:numId w:val="19"/>
        </w:numPr>
        <w:spacing w:after="0" w:line="240" w:lineRule="auto"/>
        <w:jc w:val="both"/>
        <w:rPr>
          <w:rFonts w:ascii="Georgia" w:hAnsi="Georgia" w:cs="Times New Roman"/>
          <w:bCs/>
        </w:rPr>
      </w:pPr>
      <w:r>
        <w:rPr>
          <w:rFonts w:ascii="Georgia" w:hAnsi="Georgia"/>
          <w:bCs/>
        </w:rPr>
        <w:t>There were no significant differences in character strength between Klaten and outside Klaten</w:t>
      </w:r>
      <w:r>
        <w:rPr>
          <w:rFonts w:ascii="Georgia" w:hAnsi="Georgia" w:cs="Times New Roman"/>
          <w:bCs/>
        </w:rPr>
        <w:t>.</w:t>
      </w:r>
    </w:p>
    <w:p w14:paraId="13831403" w14:textId="77777777" w:rsidR="00F70FF8" w:rsidRPr="00723B12" w:rsidRDefault="00F70FF8" w:rsidP="00F70FF8">
      <w:pPr>
        <w:spacing w:after="0" w:line="240" w:lineRule="auto"/>
        <w:ind w:firstLine="709"/>
        <w:jc w:val="both"/>
        <w:rPr>
          <w:rFonts w:ascii="Georgia" w:eastAsia="Arial" w:hAnsi="Georgia" w:cs="Times New Roman"/>
          <w:lang w:eastAsia="en-US"/>
        </w:rPr>
      </w:pPr>
    </w:p>
    <w:p w14:paraId="2E445A07" w14:textId="77777777" w:rsidR="00F70FF8" w:rsidRPr="00723B12" w:rsidRDefault="00F70FF8" w:rsidP="00B24C2D">
      <w:pPr>
        <w:spacing w:after="0" w:line="360" w:lineRule="auto"/>
        <w:jc w:val="both"/>
        <w:rPr>
          <w:rFonts w:ascii="Georgia" w:eastAsia="Arial" w:hAnsi="Georgia" w:cs="Times New Roman"/>
          <w:b/>
        </w:rPr>
      </w:pPr>
      <w:r w:rsidRPr="00723B12">
        <w:rPr>
          <w:rFonts w:ascii="Georgia" w:eastAsia="Arial" w:hAnsi="Georgia" w:cs="Times New Roman"/>
          <w:b/>
        </w:rPr>
        <w:t>REFERENCES</w:t>
      </w:r>
    </w:p>
    <w:p w14:paraId="18E69E73" w14:textId="77777777" w:rsidR="005A68E3" w:rsidRDefault="005A68E3" w:rsidP="005A68E3">
      <w:pPr>
        <w:spacing w:after="0" w:line="240" w:lineRule="auto"/>
        <w:rPr>
          <w:rFonts w:ascii="Georgia" w:hAnsi="Georgia"/>
          <w:color w:val="232323"/>
          <w:shd w:val="clear" w:color="auto" w:fill="FFFFFF"/>
        </w:rPr>
      </w:pPr>
    </w:p>
    <w:p w14:paraId="68B39AC5" w14:textId="24EF5997" w:rsidR="00F4015F" w:rsidRPr="004F0324" w:rsidRDefault="00F4015F" w:rsidP="004F0324">
      <w:pPr>
        <w:pStyle w:val="ListParagraph"/>
        <w:spacing w:after="0" w:line="240" w:lineRule="auto"/>
        <w:ind w:left="1134" w:hanging="1134"/>
        <w:jc w:val="both"/>
        <w:rPr>
          <w:rStyle w:val="Hyperlink"/>
          <w:rFonts w:ascii="Georgia" w:eastAsia="Times New Roman" w:hAnsi="Georgia" w:cs="Times New Roman"/>
          <w:lang w:eastAsia="id-ID"/>
        </w:rPr>
      </w:pPr>
      <w:r w:rsidRPr="00F4015F">
        <w:rPr>
          <w:rFonts w:ascii="Georgia" w:hAnsi="Georgia" w:cs="Times New Roman"/>
        </w:rPr>
        <w:t xml:space="preserve">Ahmed, S. (2009). </w:t>
      </w:r>
      <w:r w:rsidRPr="00F4015F">
        <w:rPr>
          <w:rFonts w:ascii="Georgia" w:eastAsia="Times New Roman" w:hAnsi="Georgia" w:cs="Times New Roman"/>
          <w:bCs/>
          <w:color w:val="000000" w:themeColor="text1"/>
          <w:kern w:val="36"/>
          <w:lang w:eastAsia="id-ID"/>
        </w:rPr>
        <w:t xml:space="preserve">Religiosity and Presence of Character Strengths in American Muslim Youth.  </w:t>
      </w:r>
      <w:r w:rsidRPr="00F4015F">
        <w:rPr>
          <w:rFonts w:ascii="Georgia" w:eastAsia="Times New Roman" w:hAnsi="Georgia" w:cs="Times New Roman"/>
          <w:bCs/>
          <w:i/>
          <w:color w:val="000000" w:themeColor="text1"/>
          <w:kern w:val="36"/>
          <w:lang w:eastAsia="id-ID"/>
        </w:rPr>
        <w:t>Journal of Muslim Mental Health</w:t>
      </w:r>
      <w:r w:rsidRPr="00F4015F">
        <w:rPr>
          <w:rFonts w:ascii="Georgia" w:eastAsia="Times New Roman" w:hAnsi="Georgia" w:cs="Times New Roman"/>
          <w:bCs/>
          <w:color w:val="000000" w:themeColor="text1"/>
          <w:kern w:val="36"/>
          <w:lang w:eastAsia="id-ID"/>
        </w:rPr>
        <w:t xml:space="preserve"> 4(2), 104-123. </w:t>
      </w:r>
      <w:hyperlink r:id="rId15" w:history="1">
        <w:r w:rsidRPr="00F4015F">
          <w:rPr>
            <w:rStyle w:val="Hyperlink"/>
            <w:rFonts w:ascii="Georgia" w:eastAsia="Times New Roman" w:hAnsi="Georgia" w:cs="Times New Roman"/>
            <w:lang w:eastAsia="id-ID"/>
          </w:rPr>
          <w:t>https://www.tandfonline.com/doi/abs/10.1080/15564900903245642</w:t>
        </w:r>
      </w:hyperlink>
    </w:p>
    <w:p w14:paraId="799B3A11" w14:textId="3D055AD0" w:rsidR="00F4015F" w:rsidRPr="004F0324" w:rsidRDefault="00F4015F" w:rsidP="004F0324">
      <w:pPr>
        <w:pStyle w:val="ListParagraph"/>
        <w:spacing w:after="0" w:line="240" w:lineRule="auto"/>
        <w:ind w:left="1134" w:hanging="1134"/>
        <w:jc w:val="both"/>
        <w:rPr>
          <w:rFonts w:ascii="Georgia" w:hAnsi="Georgia" w:cs="Times New Roman"/>
          <w:color w:val="000000" w:themeColor="text1"/>
        </w:rPr>
      </w:pPr>
      <w:r w:rsidRPr="00F4015F">
        <w:rPr>
          <w:rFonts w:ascii="Georgia" w:hAnsi="Georgia" w:cs="Times New Roman"/>
          <w:color w:val="000000" w:themeColor="text1"/>
        </w:rPr>
        <w:t xml:space="preserve">Azwar, S. (2010). </w:t>
      </w:r>
      <w:r w:rsidRPr="00F4015F">
        <w:rPr>
          <w:rFonts w:ascii="Georgia" w:hAnsi="Georgia" w:cs="Times New Roman"/>
          <w:i/>
          <w:iCs/>
          <w:color w:val="000000" w:themeColor="text1"/>
        </w:rPr>
        <w:t xml:space="preserve">Asumsi-asumsi dalam Inferensi Statistika 1. </w:t>
      </w:r>
      <w:hyperlink r:id="rId16" w:history="1">
        <w:r w:rsidRPr="00F4015F">
          <w:rPr>
            <w:rStyle w:val="Hyperlink"/>
            <w:rFonts w:ascii="Georgia" w:hAnsi="Georgia" w:cs="Times New Roman"/>
          </w:rPr>
          <w:t>http://azwar.staff.ugm.ac.id/files/2010/04/Asumsi-asumsi-dalam-Inferensi-Statistika1.pdf</w:t>
        </w:r>
      </w:hyperlink>
      <w:r w:rsidRPr="00F4015F">
        <w:rPr>
          <w:rFonts w:ascii="Georgia" w:hAnsi="Georgia" w:cs="Times New Roman"/>
          <w:color w:val="000000" w:themeColor="text1"/>
        </w:rPr>
        <w:t xml:space="preserve"> </w:t>
      </w:r>
    </w:p>
    <w:p w14:paraId="19A8FC13" w14:textId="3EB7167C" w:rsidR="00F4015F" w:rsidRPr="004F0324" w:rsidRDefault="00F4015F" w:rsidP="004F0324">
      <w:pPr>
        <w:pStyle w:val="ListParagraph"/>
        <w:spacing w:after="0" w:line="240" w:lineRule="auto"/>
        <w:ind w:left="1134" w:hanging="1134"/>
        <w:jc w:val="both"/>
        <w:rPr>
          <w:rFonts w:ascii="Georgia" w:hAnsi="Georgia" w:cs="Times New Roman"/>
        </w:rPr>
      </w:pPr>
      <w:r w:rsidRPr="00F4015F">
        <w:rPr>
          <w:rFonts w:ascii="Georgia" w:hAnsi="Georgia" w:cs="Times New Roman"/>
        </w:rPr>
        <w:t xml:space="preserve">Berthold, A. &amp; Ruch, W. (2014). </w:t>
      </w:r>
      <w:r w:rsidRPr="00F4015F">
        <w:rPr>
          <w:rFonts w:ascii="Georgia" w:eastAsia="Times New Roman" w:hAnsi="Georgia" w:cs="Times New Roman"/>
          <w:color w:val="111111"/>
          <w:kern w:val="36"/>
          <w:lang w:eastAsia="id-ID"/>
        </w:rPr>
        <w:t xml:space="preserve">Satisfaction with life and character strengths of non-religious and religious people: It's practicing one's religion that makes the difference. </w:t>
      </w:r>
      <w:r w:rsidRPr="00F4015F">
        <w:rPr>
          <w:rFonts w:ascii="Georgia" w:hAnsi="Georgia" w:cs="Times New Roman"/>
          <w:i/>
        </w:rPr>
        <w:t>Personality and Social Psychology</w:t>
      </w:r>
      <w:r w:rsidRPr="00F4015F">
        <w:rPr>
          <w:rFonts w:ascii="Georgia" w:hAnsi="Georgia" w:cs="Times New Roman"/>
        </w:rPr>
        <w:t xml:space="preserve">, 5(876), 1-9. </w:t>
      </w:r>
      <w:hyperlink r:id="rId17" w:history="1">
        <w:r w:rsidRPr="00F4015F">
          <w:rPr>
            <w:rStyle w:val="Hyperlink"/>
            <w:rFonts w:ascii="Georgia" w:eastAsia="Times New Roman" w:hAnsi="Georgia" w:cs="Times New Roman"/>
            <w:kern w:val="36"/>
            <w:lang w:eastAsia="id-ID"/>
          </w:rPr>
          <w:t>https://www.researchgate.net/publication/265213380_Satisfaction_with_life_and_character_strengths_of_non-religious_and_religious_people_It's_practicing_one's_religion_that_makes_the_difference</w:t>
        </w:r>
      </w:hyperlink>
    </w:p>
    <w:p w14:paraId="2AC46D18" w14:textId="60013C25" w:rsidR="00F4015F" w:rsidRPr="004F0324" w:rsidRDefault="00F4015F" w:rsidP="004F0324">
      <w:pPr>
        <w:pStyle w:val="ListParagraph"/>
        <w:spacing w:after="0" w:line="240" w:lineRule="auto"/>
        <w:ind w:left="1134" w:hanging="1134"/>
        <w:jc w:val="both"/>
        <w:rPr>
          <w:rFonts w:ascii="Georgia" w:hAnsi="Georgia" w:cs="Times New Roman"/>
          <w:color w:val="000000" w:themeColor="text1"/>
        </w:rPr>
      </w:pPr>
      <w:r w:rsidRPr="00F4015F">
        <w:rPr>
          <w:rFonts w:ascii="Georgia" w:hAnsi="Georgia" w:cs="Times New Roman"/>
          <w:color w:val="000000" w:themeColor="text1"/>
        </w:rPr>
        <w:t xml:space="preserve">Field, A. (2009). </w:t>
      </w:r>
      <w:r w:rsidRPr="00F4015F">
        <w:rPr>
          <w:rFonts w:ascii="Georgia" w:hAnsi="Georgia" w:cs="Times New Roman"/>
          <w:i/>
          <w:iCs/>
          <w:color w:val="000000" w:themeColor="text1"/>
        </w:rPr>
        <w:t>Discovering Statistics Using SPSS. 3</w:t>
      </w:r>
      <w:r w:rsidRPr="00F4015F">
        <w:rPr>
          <w:rFonts w:ascii="Georgia" w:hAnsi="Georgia" w:cs="Times New Roman"/>
          <w:i/>
          <w:iCs/>
          <w:color w:val="000000" w:themeColor="text1"/>
          <w:vertAlign w:val="superscript"/>
        </w:rPr>
        <w:t>rd</w:t>
      </w:r>
      <w:r w:rsidRPr="00F4015F">
        <w:rPr>
          <w:rFonts w:ascii="Georgia" w:hAnsi="Georgia" w:cs="Times New Roman"/>
          <w:i/>
          <w:iCs/>
          <w:color w:val="000000" w:themeColor="text1"/>
        </w:rPr>
        <w:t xml:space="preserve"> Edition. </w:t>
      </w:r>
      <w:r w:rsidRPr="00F4015F">
        <w:rPr>
          <w:rFonts w:ascii="Georgia" w:hAnsi="Georgia" w:cs="Times New Roman"/>
          <w:color w:val="000000" w:themeColor="text1"/>
        </w:rPr>
        <w:t>London: Sage Publications Ltd.</w:t>
      </w:r>
    </w:p>
    <w:p w14:paraId="47DDAD9F" w14:textId="7FBE1955" w:rsidR="00F4015F" w:rsidRPr="004F0324" w:rsidRDefault="00F4015F" w:rsidP="004F0324">
      <w:pPr>
        <w:pStyle w:val="ListParagraph"/>
        <w:spacing w:after="0" w:line="240" w:lineRule="auto"/>
        <w:ind w:left="1134" w:hanging="1134"/>
        <w:jc w:val="both"/>
        <w:rPr>
          <w:rFonts w:ascii="Georgia" w:hAnsi="Georgia" w:cs="Times New Roman"/>
          <w:color w:val="000000"/>
        </w:rPr>
      </w:pPr>
      <w:r w:rsidRPr="00F4015F">
        <w:rPr>
          <w:rFonts w:ascii="Georgia" w:hAnsi="Georgia" w:cs="Times New Roman"/>
        </w:rPr>
        <w:t>Kor, A., Pirutinsky, S., Mikulincer, M., Shoshani, A., and Miller, L. (</w:t>
      </w:r>
      <w:r w:rsidRPr="00F4015F">
        <w:rPr>
          <w:rFonts w:ascii="Georgia" w:hAnsi="Georgia" w:cs="Times New Roman"/>
          <w:color w:val="000000" w:themeColor="text1"/>
        </w:rPr>
        <w:t>2019</w:t>
      </w:r>
      <w:r w:rsidRPr="00F4015F">
        <w:rPr>
          <w:rFonts w:ascii="Georgia" w:hAnsi="Georgia" w:cs="Times New Roman"/>
        </w:rPr>
        <w:t xml:space="preserve">). </w:t>
      </w:r>
      <w:r w:rsidRPr="00F4015F">
        <w:rPr>
          <w:rFonts w:ascii="Georgia" w:hAnsi="Georgia" w:cs="Times New Roman"/>
          <w:color w:val="000000"/>
        </w:rPr>
        <w:t xml:space="preserve">A longitudinal study of spirituality, character strengths, subjective well-being, and prosociality in middle school adolescents. </w:t>
      </w:r>
      <w:r w:rsidRPr="00F4015F">
        <w:rPr>
          <w:rFonts w:ascii="Georgia" w:hAnsi="Georgia" w:cs="Times New Roman"/>
          <w:i/>
          <w:color w:val="000000"/>
        </w:rPr>
        <w:t>Frontiers in Psychology</w:t>
      </w:r>
      <w:r w:rsidRPr="00F4015F">
        <w:rPr>
          <w:rFonts w:ascii="Georgia" w:hAnsi="Georgia" w:cs="Times New Roman"/>
          <w:color w:val="000000"/>
        </w:rPr>
        <w:t xml:space="preserve">, 10, Article 377. </w:t>
      </w:r>
      <w:hyperlink r:id="rId18" w:history="1">
        <w:r w:rsidRPr="00F4015F">
          <w:rPr>
            <w:rStyle w:val="Hyperlink"/>
            <w:rFonts w:ascii="Georgia" w:hAnsi="Georgia" w:cs="Times New Roman"/>
          </w:rPr>
          <w:t>https://doi.org/10.3389/fpsyg.2019.00377</w:t>
        </w:r>
      </w:hyperlink>
      <w:r w:rsidRPr="00F4015F">
        <w:rPr>
          <w:rFonts w:ascii="Georgia" w:hAnsi="Georgia" w:cs="Times New Roman"/>
          <w:color w:val="000000"/>
        </w:rPr>
        <w:t xml:space="preserve"> </w:t>
      </w:r>
    </w:p>
    <w:p w14:paraId="13718208" w14:textId="35EE7280" w:rsidR="00F4015F" w:rsidRPr="004F0324" w:rsidRDefault="00F4015F" w:rsidP="004F0324">
      <w:pPr>
        <w:pStyle w:val="ListParagraph"/>
        <w:spacing w:after="0" w:line="240" w:lineRule="auto"/>
        <w:ind w:left="1134" w:hanging="1134"/>
        <w:jc w:val="both"/>
        <w:rPr>
          <w:rFonts w:ascii="Georgia" w:hAnsi="Georgia"/>
          <w:color w:val="202124"/>
        </w:rPr>
      </w:pPr>
      <w:r w:rsidRPr="00F4015F">
        <w:rPr>
          <w:rFonts w:ascii="Georgia" w:hAnsi="Georgia" w:cs="Times New Roman"/>
          <w:color w:val="222222"/>
          <w:shd w:val="clear" w:color="auto" w:fill="FFFFFF"/>
        </w:rPr>
        <w:t>Lee</w:t>
      </w:r>
      <w:r w:rsidRPr="00F4015F">
        <w:rPr>
          <w:rFonts w:ascii="Georgia" w:hAnsi="Georgia" w:cs="Times New Roman"/>
          <w:color w:val="000000" w:themeColor="text1"/>
          <w:bdr w:val="none" w:sz="0" w:space="0" w:color="auto" w:frame="1"/>
        </w:rPr>
        <w:t xml:space="preserve">, J. N. T., </w:t>
      </w:r>
      <w:hyperlink r:id="rId19" w:history="1">
        <w:r w:rsidRPr="00F4015F">
          <w:rPr>
            <w:rStyle w:val="text"/>
            <w:rFonts w:ascii="Georgia" w:hAnsi="Georgia" w:cs="Times New Roman"/>
            <w:color w:val="000000" w:themeColor="text1"/>
            <w:bdr w:val="none" w:sz="0" w:space="0" w:color="auto" w:frame="1"/>
          </w:rPr>
          <w:t>Foo</w:t>
        </w:r>
      </w:hyperlink>
      <w:r w:rsidRPr="00F4015F">
        <w:rPr>
          <w:rFonts w:ascii="Georgia" w:hAnsi="Georgia" w:cs="Times New Roman"/>
          <w:color w:val="000000" w:themeColor="text1"/>
          <w:bdr w:val="none" w:sz="0" w:space="0" w:color="auto" w:frame="1"/>
        </w:rPr>
        <w:t xml:space="preserve">, K. H., </w:t>
      </w:r>
      <w:hyperlink r:id="rId20" w:history="1">
        <w:r w:rsidRPr="00F4015F">
          <w:rPr>
            <w:rStyle w:val="text"/>
            <w:rFonts w:ascii="Georgia" w:hAnsi="Georgia" w:cs="Times New Roman"/>
            <w:color w:val="000000" w:themeColor="text1"/>
            <w:bdr w:val="none" w:sz="0" w:space="0" w:color="auto" w:frame="1"/>
          </w:rPr>
          <w:t>Adams</w:t>
        </w:r>
      </w:hyperlink>
      <w:r w:rsidRPr="00F4015F">
        <w:rPr>
          <w:rFonts w:ascii="Georgia" w:hAnsi="Georgia" w:cs="Times New Roman"/>
          <w:color w:val="000000" w:themeColor="text1"/>
          <w:bdr w:val="none" w:sz="0" w:space="0" w:color="auto" w:frame="1"/>
        </w:rPr>
        <w:t xml:space="preserve">, A., </w:t>
      </w:r>
      <w:hyperlink r:id="rId21" w:history="1">
        <w:r w:rsidRPr="00F4015F">
          <w:rPr>
            <w:rStyle w:val="text"/>
            <w:rFonts w:ascii="Georgia" w:hAnsi="Georgia" w:cs="Times New Roman"/>
            <w:color w:val="000000" w:themeColor="text1"/>
            <w:bdr w:val="none" w:sz="0" w:space="0" w:color="auto" w:frame="1"/>
          </w:rPr>
          <w:t>Morgan</w:t>
        </w:r>
      </w:hyperlink>
      <w:r w:rsidRPr="00F4015F">
        <w:rPr>
          <w:rStyle w:val="text"/>
          <w:rFonts w:ascii="Georgia" w:hAnsi="Georgia" w:cs="Times New Roman"/>
          <w:color w:val="000000" w:themeColor="text1"/>
          <w:bdr w:val="none" w:sz="0" w:space="0" w:color="auto" w:frame="1"/>
        </w:rPr>
        <w:t>, R.</w:t>
      </w:r>
      <w:r w:rsidRPr="00F4015F">
        <w:rPr>
          <w:rFonts w:ascii="Georgia" w:hAnsi="Georgia" w:cs="Times New Roman"/>
          <w:color w:val="000000" w:themeColor="text1"/>
          <w:bdr w:val="none" w:sz="0" w:space="0" w:color="auto" w:frame="1"/>
        </w:rPr>
        <w:t xml:space="preserve"> dan </w:t>
      </w:r>
      <w:hyperlink r:id="rId22" w:history="1">
        <w:r w:rsidRPr="00F4015F">
          <w:rPr>
            <w:rStyle w:val="text"/>
            <w:rFonts w:ascii="Georgia" w:hAnsi="Georgia" w:cs="Times New Roman"/>
            <w:color w:val="000000" w:themeColor="text1"/>
            <w:bdr w:val="none" w:sz="0" w:space="0" w:color="auto" w:frame="1"/>
          </w:rPr>
          <w:t>Amie Frewen</w:t>
        </w:r>
      </w:hyperlink>
      <w:r w:rsidRPr="00F4015F">
        <w:rPr>
          <w:rStyle w:val="text"/>
          <w:rFonts w:ascii="Georgia" w:hAnsi="Georgia" w:cs="Times New Roman"/>
          <w:color w:val="000000" w:themeColor="text1"/>
          <w:bdr w:val="none" w:sz="0" w:space="0" w:color="auto" w:frame="1"/>
        </w:rPr>
        <w:t xml:space="preserve">, A. (2015). </w:t>
      </w:r>
      <w:r w:rsidRPr="00F4015F">
        <w:rPr>
          <w:rFonts w:ascii="Georgia" w:hAnsi="Georgia" w:cs="Times New Roman"/>
          <w:color w:val="333333"/>
        </w:rPr>
        <w:t>Strengths of character, orientations to happiness, life satisfaction and purpose in Singapore.</w:t>
      </w:r>
      <w:r w:rsidRPr="00F4015F">
        <w:rPr>
          <w:rFonts w:ascii="Georgia" w:hAnsi="Georgia" w:cs="Times New Roman"/>
        </w:rPr>
        <w:t xml:space="preserve"> </w:t>
      </w:r>
      <w:hyperlink r:id="rId23" w:history="1">
        <w:r w:rsidRPr="00F4015F">
          <w:rPr>
            <w:rFonts w:ascii="Georgia" w:eastAsia="Times New Roman" w:hAnsi="Georgia" w:cs="Times New Roman"/>
            <w:i/>
            <w:color w:val="333333"/>
            <w:bdr w:val="none" w:sz="0" w:space="0" w:color="auto" w:frame="1"/>
            <w:lang w:eastAsia="id-ID"/>
          </w:rPr>
          <w:t>Journal of Tropical Psychology</w:t>
        </w:r>
      </w:hyperlink>
      <w:r w:rsidRPr="00F4015F">
        <w:rPr>
          <w:rFonts w:ascii="Georgia" w:eastAsia="Times New Roman" w:hAnsi="Georgia" w:cs="Times New Roman"/>
          <w:i/>
          <w:color w:val="333333"/>
          <w:lang w:eastAsia="id-ID"/>
        </w:rPr>
        <w:t> </w:t>
      </w:r>
      <w:r w:rsidRPr="00F4015F">
        <w:rPr>
          <w:rFonts w:ascii="Georgia" w:eastAsia="Times New Roman" w:hAnsi="Georgia" w:cs="Times New Roman"/>
          <w:color w:val="333333"/>
          <w:bdr w:val="none" w:sz="0" w:space="0" w:color="auto" w:frame="1"/>
          <w:lang w:eastAsia="id-ID"/>
        </w:rPr>
        <w:t>, </w:t>
      </w:r>
      <w:hyperlink r:id="rId24" w:history="1">
        <w:r w:rsidRPr="00F4015F">
          <w:rPr>
            <w:rFonts w:ascii="Georgia" w:eastAsia="Times New Roman" w:hAnsi="Georgia" w:cs="Times New Roman"/>
            <w:color w:val="000000" w:themeColor="text1"/>
            <w:bdr w:val="none" w:sz="0" w:space="0" w:color="auto" w:frame="1"/>
            <w:lang w:eastAsia="id-ID"/>
          </w:rPr>
          <w:t>5</w:t>
        </w:r>
      </w:hyperlink>
      <w:r w:rsidRPr="00F4015F">
        <w:rPr>
          <w:rFonts w:ascii="Georgia" w:eastAsia="Times New Roman" w:hAnsi="Georgia" w:cs="Times New Roman"/>
          <w:color w:val="000000" w:themeColor="text1"/>
          <w:bdr w:val="none" w:sz="0" w:space="0" w:color="auto" w:frame="1"/>
          <w:lang w:eastAsia="id-ID"/>
        </w:rPr>
        <w:t xml:space="preserve">(e2), 1-21. </w:t>
      </w:r>
      <w:hyperlink r:id="rId25" w:history="1">
        <w:r w:rsidRPr="00F4015F">
          <w:rPr>
            <w:rStyle w:val="Hyperlink"/>
            <w:rFonts w:ascii="Georgia" w:eastAsia="Times New Roman" w:hAnsi="Georgia" w:cs="Times New Roman"/>
            <w:bdr w:val="none" w:sz="0" w:space="0" w:color="auto" w:frame="1"/>
            <w:lang w:eastAsia="id-ID"/>
          </w:rPr>
          <w:t>https://www.researchgate.net/publication/277920352_Strengths_of_character_orientations_to_happiness_life_satisfaction_and_purpose_in_Singapore</w:t>
        </w:r>
      </w:hyperlink>
      <w:r w:rsidRPr="00F4015F">
        <w:rPr>
          <w:rFonts w:ascii="Georgia" w:eastAsia="Times New Roman" w:hAnsi="Georgia" w:cs="Times New Roman"/>
          <w:color w:val="000000" w:themeColor="text1"/>
          <w:bdr w:val="none" w:sz="0" w:space="0" w:color="auto" w:frame="1"/>
          <w:lang w:eastAsia="id-ID"/>
        </w:rPr>
        <w:t xml:space="preserve">  </w:t>
      </w:r>
    </w:p>
    <w:p w14:paraId="1092C830" w14:textId="0002D983" w:rsidR="00F4015F" w:rsidRPr="004F0324" w:rsidRDefault="00F4015F" w:rsidP="004F0324">
      <w:pPr>
        <w:pStyle w:val="ListParagraph"/>
        <w:spacing w:after="0" w:line="240" w:lineRule="auto"/>
        <w:ind w:left="1134" w:hanging="1134"/>
        <w:jc w:val="both"/>
        <w:rPr>
          <w:rFonts w:ascii="Georgia" w:hAnsi="Georgia" w:cs="Times New Roman"/>
          <w:color w:val="000000" w:themeColor="text1"/>
        </w:rPr>
      </w:pPr>
      <w:r w:rsidRPr="00F4015F">
        <w:rPr>
          <w:rFonts w:ascii="Georgia" w:hAnsi="Georgia" w:cs="Times New Roman"/>
          <w:color w:val="000000" w:themeColor="text1"/>
        </w:rPr>
        <w:t xml:space="preserve">Novella, L. (2015). </w:t>
      </w:r>
      <w:r w:rsidRPr="00F4015F">
        <w:rPr>
          <w:rFonts w:ascii="Georgia" w:hAnsi="Georgia" w:cs="Times New Roman"/>
          <w:i/>
          <w:color w:val="000000" w:themeColor="text1"/>
        </w:rPr>
        <w:t xml:space="preserve">Pengaruh Character Strengths dan Dukungan Sosial Keluarga terhadapPerilaku Eksplorasi Karir Siswa Kelas IX di Jakarta Selatan. </w:t>
      </w:r>
      <w:r w:rsidRPr="00F4015F">
        <w:rPr>
          <w:rFonts w:ascii="Georgia" w:hAnsi="Georgia" w:cs="Times New Roman"/>
          <w:color w:val="000000" w:themeColor="text1"/>
        </w:rPr>
        <w:t xml:space="preserve">Tesis. Program Magister Sains Psikologi, Fakultas Psikologi, Universitas Islam Negeri Syarif Hidayatullah Jakarta. </w:t>
      </w:r>
      <w:hyperlink r:id="rId26" w:history="1">
        <w:r w:rsidRPr="00F4015F">
          <w:rPr>
            <w:rStyle w:val="Hyperlink"/>
            <w:rFonts w:ascii="Georgia" w:hAnsi="Georgia" w:cs="Times New Roman"/>
          </w:rPr>
          <w:t xml:space="preserve">https://repository.uinjkt.ac.id/dspace/handle/123456789/46319 </w:t>
        </w:r>
      </w:hyperlink>
      <w:r w:rsidRPr="00F4015F">
        <w:rPr>
          <w:rFonts w:ascii="Georgia" w:hAnsi="Georgia" w:cs="Times New Roman"/>
          <w:color w:val="000000" w:themeColor="text1"/>
        </w:rPr>
        <w:t xml:space="preserve"> </w:t>
      </w:r>
    </w:p>
    <w:p w14:paraId="7F0334D9" w14:textId="4158D34F" w:rsidR="00F4015F" w:rsidRPr="004F0324" w:rsidRDefault="00F4015F" w:rsidP="004F0324">
      <w:pPr>
        <w:pStyle w:val="ListParagraph"/>
        <w:spacing w:after="0" w:line="240" w:lineRule="auto"/>
        <w:ind w:left="1134" w:hanging="1418"/>
        <w:jc w:val="both"/>
        <w:rPr>
          <w:rFonts w:ascii="Georgia" w:hAnsi="Georgia"/>
          <w:color w:val="202124"/>
        </w:rPr>
      </w:pPr>
      <w:r w:rsidRPr="00F4015F">
        <w:rPr>
          <w:rFonts w:ascii="Georgia" w:hAnsi="Georgia" w:cs="Times New Roman"/>
          <w:color w:val="222222"/>
          <w:shd w:val="clear" w:color="auto" w:fill="FFFFFF"/>
        </w:rPr>
        <w:t xml:space="preserve">Schnitker, S. A, Felke, T. J., Barrett, J. L, and Emmons, R. A. (2014). </w:t>
      </w:r>
      <w:r w:rsidRPr="00F4015F">
        <w:rPr>
          <w:rFonts w:ascii="Georgia" w:hAnsi="Georgia" w:cs="Times New Roman"/>
        </w:rPr>
        <w:t xml:space="preserve">Longitudinal Study of Religious and Spiritual Transformation in Adolescents Attending Young Life Summer Camp: Assessing the Epistemic, Intrapsychic, and Moral Sociability Functions of Conversion. </w:t>
      </w:r>
      <w:r w:rsidRPr="00F4015F">
        <w:rPr>
          <w:rFonts w:ascii="Georgia" w:hAnsi="Georgia" w:cs="Times New Roman"/>
          <w:i/>
        </w:rPr>
        <w:t>Psychology of Religion and Spirituality</w:t>
      </w:r>
      <w:r w:rsidRPr="00F4015F">
        <w:rPr>
          <w:rFonts w:ascii="Georgia" w:hAnsi="Georgia"/>
        </w:rPr>
        <w:t>,</w:t>
      </w:r>
      <w:r w:rsidRPr="00F4015F">
        <w:rPr>
          <w:rFonts w:ascii="Georgia" w:hAnsi="Georgia" w:cs="Times New Roman"/>
        </w:rPr>
        <w:t xml:space="preserve"> 6(2), 83-93. </w:t>
      </w:r>
      <w:r w:rsidRPr="00F4015F">
        <w:rPr>
          <w:rFonts w:ascii="Georgia" w:eastAsia="Times New Roman" w:hAnsi="Georgia" w:cs="Times New Roman"/>
          <w:color w:val="0070C0"/>
          <w:lang w:eastAsia="id-ID"/>
        </w:rPr>
        <w:t>javascript:void(0)</w:t>
      </w:r>
      <w:r w:rsidRPr="00F4015F">
        <w:rPr>
          <w:rFonts w:ascii="Georgia" w:hAnsi="Georgia"/>
          <w:color w:val="0070C0"/>
        </w:rPr>
        <w:t>.</w:t>
      </w:r>
    </w:p>
    <w:p w14:paraId="390F624B" w14:textId="77777777" w:rsidR="00F4015F" w:rsidRPr="00F4015F" w:rsidRDefault="00F4015F" w:rsidP="00F4015F">
      <w:pPr>
        <w:pStyle w:val="ListParagraph"/>
        <w:spacing w:after="0" w:line="240" w:lineRule="auto"/>
        <w:ind w:left="1134" w:hanging="1418"/>
        <w:jc w:val="both"/>
        <w:rPr>
          <w:rFonts w:ascii="Georgia" w:hAnsi="Georgia" w:cs="Times New Roman"/>
          <w:color w:val="000000" w:themeColor="text1"/>
        </w:rPr>
      </w:pPr>
      <w:r w:rsidRPr="00F4015F">
        <w:rPr>
          <w:rFonts w:ascii="Georgia" w:hAnsi="Georgia" w:cs="Times New Roman"/>
          <w:color w:val="000000" w:themeColor="text1"/>
        </w:rPr>
        <w:t>Setyaningsih, R.,  Khodijah, N. &amp; Munir (2021). The Effect of Single Parent Parenting, Peer Conformity. And Self-Consept on Adolescent Religiosity.</w:t>
      </w:r>
      <w:r w:rsidRPr="00F4015F">
        <w:rPr>
          <w:rFonts w:ascii="Georgia" w:hAnsi="Georgia" w:cs="Times New Roman"/>
          <w:i/>
          <w:iCs/>
          <w:color w:val="000000" w:themeColor="text1"/>
        </w:rPr>
        <w:t xml:space="preserve"> Al-Ishlah: Jurnal Pendidikan</w:t>
      </w:r>
      <w:r w:rsidRPr="00F4015F">
        <w:rPr>
          <w:rFonts w:ascii="Georgia" w:hAnsi="Georgia" w:cs="Times New Roman"/>
          <w:color w:val="000000" w:themeColor="text1"/>
        </w:rPr>
        <w:t xml:space="preserve">, (13)3, 2952-2964. </w:t>
      </w:r>
      <w:hyperlink r:id="rId27" w:history="1">
        <w:r w:rsidRPr="00F4015F">
          <w:rPr>
            <w:rStyle w:val="Hyperlink"/>
            <w:rFonts w:ascii="Georgia" w:hAnsi="Georgia" w:cs="Times New Roman"/>
          </w:rPr>
          <w:t>http://journal.staihubbulwathan.id/index.php/alishlah/issue/view/34</w:t>
        </w:r>
      </w:hyperlink>
      <w:r w:rsidRPr="00F4015F">
        <w:rPr>
          <w:rFonts w:ascii="Georgia" w:hAnsi="Georgia" w:cs="Times New Roman"/>
          <w:color w:val="000000" w:themeColor="text1"/>
        </w:rPr>
        <w:t xml:space="preserve"> </w:t>
      </w:r>
    </w:p>
    <w:p w14:paraId="1E3A9BA8" w14:textId="77777777" w:rsidR="00F4015F" w:rsidRPr="00F4015F" w:rsidRDefault="00F4015F" w:rsidP="00F4015F">
      <w:pPr>
        <w:pStyle w:val="ListParagraph"/>
        <w:spacing w:after="0" w:line="240" w:lineRule="auto"/>
        <w:ind w:left="1134" w:hanging="708"/>
        <w:jc w:val="both"/>
        <w:rPr>
          <w:rFonts w:ascii="Georgia" w:hAnsi="Georgia" w:cs="Times New Roman"/>
          <w:color w:val="000000" w:themeColor="text1"/>
        </w:rPr>
      </w:pPr>
    </w:p>
    <w:p w14:paraId="4166886B" w14:textId="0749289E" w:rsidR="00F4015F" w:rsidRPr="004F0324" w:rsidRDefault="00F4015F" w:rsidP="004F0324">
      <w:pPr>
        <w:pStyle w:val="ListParagraph"/>
        <w:spacing w:after="0" w:line="240" w:lineRule="auto"/>
        <w:ind w:left="1134" w:hanging="1418"/>
        <w:jc w:val="both"/>
        <w:rPr>
          <w:rFonts w:ascii="Georgia" w:hAnsi="Georgia" w:cs="Arial"/>
          <w:color w:val="000000"/>
        </w:rPr>
      </w:pPr>
      <w:r w:rsidRPr="00F4015F">
        <w:rPr>
          <w:rFonts w:ascii="Georgia" w:hAnsi="Georgia" w:cs="Times New Roman"/>
          <w:color w:val="000000" w:themeColor="text1"/>
        </w:rPr>
        <w:lastRenderedPageBreak/>
        <w:t xml:space="preserve">Shogren, K. A, Singh, N, Niemiec, R., and Wehmeyer, M. L. (2017). Character Strengths and Mindfulness. </w:t>
      </w:r>
      <w:r w:rsidRPr="00F4015F">
        <w:rPr>
          <w:rFonts w:ascii="Georgia" w:hAnsi="Georgia" w:cs="Times New Roman"/>
          <w:i/>
          <w:color w:val="000000" w:themeColor="text1"/>
        </w:rPr>
        <w:t xml:space="preserve">Oxford Handbooks Online: Scholarly Research Reviews. </w:t>
      </w:r>
      <w:hyperlink r:id="rId28" w:history="1">
        <w:r w:rsidRPr="00F4015F">
          <w:rPr>
            <w:rStyle w:val="Hyperlink"/>
            <w:rFonts w:ascii="Georgia" w:hAnsi="Georgia" w:cs="Times New Roman"/>
          </w:rPr>
          <w:t>https://www.oxfordhandbooks.com/view/10.1093/oxfordhb/9780199935291.001.0001/oxfordhb-9780199935291-e-77</w:t>
        </w:r>
      </w:hyperlink>
      <w:r w:rsidRPr="00F4015F">
        <w:rPr>
          <w:rFonts w:ascii="Georgia" w:hAnsi="Georgia" w:cs="Arial"/>
          <w:color w:val="000000"/>
        </w:rPr>
        <w:t xml:space="preserve"> </w:t>
      </w:r>
    </w:p>
    <w:p w14:paraId="418E2020" w14:textId="3EF249D3" w:rsidR="00F4015F" w:rsidRPr="004F0324" w:rsidRDefault="00F4015F" w:rsidP="004F0324">
      <w:pPr>
        <w:pStyle w:val="ListParagraph"/>
        <w:spacing w:after="0" w:line="240" w:lineRule="auto"/>
        <w:ind w:left="1134" w:hanging="1418"/>
        <w:jc w:val="both"/>
        <w:rPr>
          <w:rFonts w:ascii="Georgia" w:hAnsi="Georgia" w:cs="Times New Roman"/>
          <w:color w:val="000000" w:themeColor="text1"/>
        </w:rPr>
      </w:pPr>
      <w:r w:rsidRPr="00F4015F">
        <w:rPr>
          <w:rFonts w:ascii="Georgia" w:hAnsi="Georgia" w:cs="Times New Roman"/>
          <w:color w:val="000000" w:themeColor="text1"/>
        </w:rPr>
        <w:t xml:space="preserve">Starkweather, J. (2010). </w:t>
      </w:r>
      <w:r w:rsidRPr="00F4015F">
        <w:rPr>
          <w:rFonts w:ascii="Georgia" w:hAnsi="Georgia" w:cs="Times New Roman"/>
          <w:i/>
          <w:iCs/>
          <w:color w:val="000000" w:themeColor="text1"/>
        </w:rPr>
        <w:t>Homogeneity of Variances.</w:t>
      </w:r>
      <w:r w:rsidRPr="00F4015F">
        <w:rPr>
          <w:rFonts w:ascii="Georgia" w:hAnsi="Georgia" w:cs="Times New Roman"/>
          <w:color w:val="000000" w:themeColor="text1"/>
        </w:rPr>
        <w:t xml:space="preserve"> </w:t>
      </w:r>
      <w:hyperlink r:id="rId29" w:history="1">
        <w:r w:rsidRPr="00F4015F">
          <w:rPr>
            <w:rStyle w:val="Hyperlink"/>
            <w:rFonts w:ascii="Georgia" w:hAnsi="Georgia" w:cs="Times New Roman"/>
          </w:rPr>
          <w:t>https://it.unt.edu/sites/default/files/levene_jds_mar2010.pdf</w:t>
        </w:r>
      </w:hyperlink>
      <w:r w:rsidRPr="00F4015F">
        <w:rPr>
          <w:rFonts w:ascii="Georgia" w:hAnsi="Georgia" w:cs="Times New Roman"/>
          <w:color w:val="000000" w:themeColor="text1"/>
        </w:rPr>
        <w:t xml:space="preserve"> </w:t>
      </w:r>
    </w:p>
    <w:p w14:paraId="56AF8738" w14:textId="0B69ECBC" w:rsidR="00F4015F" w:rsidRPr="004F0324" w:rsidRDefault="00F4015F" w:rsidP="004F0324">
      <w:pPr>
        <w:pStyle w:val="ListParagraph"/>
        <w:spacing w:after="0" w:line="240" w:lineRule="auto"/>
        <w:ind w:left="1134" w:hanging="1418"/>
        <w:jc w:val="both"/>
        <w:rPr>
          <w:rFonts w:ascii="Georgia" w:hAnsi="Georgia" w:cs="Times New Roman"/>
          <w:color w:val="000000" w:themeColor="text1"/>
        </w:rPr>
      </w:pPr>
      <w:r w:rsidRPr="00F4015F">
        <w:rPr>
          <w:rFonts w:ascii="Georgia" w:hAnsi="Georgia" w:cs="Times New Roman"/>
          <w:color w:val="000000" w:themeColor="text1"/>
        </w:rPr>
        <w:t xml:space="preserve">Stevens, J.P. (2009). </w:t>
      </w:r>
      <w:r w:rsidRPr="00F4015F">
        <w:rPr>
          <w:rFonts w:ascii="Georgia" w:hAnsi="Georgia" w:cs="Times New Roman"/>
          <w:i/>
          <w:iCs/>
          <w:color w:val="000000" w:themeColor="text1"/>
        </w:rPr>
        <w:t>Applied Multivariate Statistics for the Social Sciences (5</w:t>
      </w:r>
      <w:r w:rsidRPr="00F4015F">
        <w:rPr>
          <w:rFonts w:ascii="Georgia" w:hAnsi="Georgia" w:cs="Times New Roman"/>
          <w:i/>
          <w:iCs/>
          <w:color w:val="000000" w:themeColor="text1"/>
          <w:vertAlign w:val="superscript"/>
        </w:rPr>
        <w:t>th</w:t>
      </w:r>
      <w:r w:rsidRPr="00F4015F">
        <w:rPr>
          <w:rFonts w:ascii="Georgia" w:hAnsi="Georgia" w:cs="Times New Roman"/>
          <w:i/>
          <w:iCs/>
          <w:color w:val="000000" w:themeColor="text1"/>
        </w:rPr>
        <w:t xml:space="preserve"> ed). </w:t>
      </w:r>
      <w:r w:rsidRPr="00F4015F">
        <w:rPr>
          <w:rFonts w:ascii="Georgia" w:hAnsi="Georgia" w:cs="Times New Roman"/>
          <w:color w:val="000000" w:themeColor="text1"/>
        </w:rPr>
        <w:t>Routledge/Taylor &amp; Francis Group.</w:t>
      </w:r>
    </w:p>
    <w:p w14:paraId="26E34E34" w14:textId="77777777" w:rsidR="00F4015F" w:rsidRPr="00F4015F" w:rsidRDefault="00F4015F" w:rsidP="00F4015F">
      <w:pPr>
        <w:pStyle w:val="ListParagraph"/>
        <w:spacing w:after="0" w:line="240" w:lineRule="auto"/>
        <w:ind w:left="1134" w:hanging="1418"/>
        <w:jc w:val="both"/>
        <w:rPr>
          <w:rFonts w:ascii="Georgia" w:hAnsi="Georgia" w:cs="Times New Roman"/>
        </w:rPr>
      </w:pPr>
      <w:r w:rsidRPr="00F4015F">
        <w:rPr>
          <w:rFonts w:ascii="Georgia" w:hAnsi="Georgia" w:cs="Times New Roman"/>
        </w:rPr>
        <w:t xml:space="preserve">Suryadi, B. &amp; Hayat, B. (2021). </w:t>
      </w:r>
      <w:r w:rsidRPr="00F4015F">
        <w:rPr>
          <w:rFonts w:ascii="Georgia" w:hAnsi="Georgia" w:cs="Times New Roman"/>
          <w:i/>
        </w:rPr>
        <w:t>Religiusitas: Konsep, Pengukuran, dan Implementasi di Indonesia.</w:t>
      </w:r>
      <w:r w:rsidRPr="00F4015F">
        <w:rPr>
          <w:rFonts w:ascii="Georgia" w:hAnsi="Georgia" w:cs="Times New Roman"/>
        </w:rPr>
        <w:t xml:space="preserve"> Jakarta: Bibliosmia Karya Indonesia. </w:t>
      </w:r>
    </w:p>
    <w:p w14:paraId="793BF914" w14:textId="271F9084" w:rsidR="00F4015F" w:rsidRPr="004F0324" w:rsidRDefault="004F0324" w:rsidP="004F0324">
      <w:pPr>
        <w:spacing w:after="0" w:line="240" w:lineRule="auto"/>
        <w:ind w:left="1134" w:hanging="1418"/>
        <w:rPr>
          <w:rFonts w:ascii="Georgia" w:hAnsi="Georgia"/>
          <w:color w:val="232323"/>
          <w:shd w:val="clear" w:color="auto" w:fill="FFFFFF"/>
        </w:rPr>
      </w:pPr>
      <w:r>
        <w:rPr>
          <w:rFonts w:ascii="Georgia" w:hAnsi="Georgia"/>
          <w:color w:val="232323"/>
          <w:shd w:val="clear" w:color="auto" w:fill="FFFFFF"/>
        </w:rPr>
        <w:t xml:space="preserve">Tabachnick, B. G., &amp; Fidell, L. S. (2007). Using Multivariate Statistics (5th ed.). New York: Allyn and </w:t>
      </w:r>
      <w:bookmarkStart w:id="0" w:name="_GoBack"/>
      <w:bookmarkEnd w:id="0"/>
      <w:r>
        <w:rPr>
          <w:rFonts w:ascii="Georgia" w:hAnsi="Georgia"/>
          <w:color w:val="232323"/>
          <w:shd w:val="clear" w:color="auto" w:fill="FFFFFF"/>
        </w:rPr>
        <w:t>Bacon.</w:t>
      </w:r>
    </w:p>
    <w:p w14:paraId="0C805F1B" w14:textId="5A1D4365" w:rsidR="00F4015F" w:rsidRPr="004F0324" w:rsidRDefault="00F4015F" w:rsidP="004F0324">
      <w:pPr>
        <w:pStyle w:val="ListParagraph"/>
        <w:spacing w:after="0" w:line="240" w:lineRule="auto"/>
        <w:ind w:left="1134" w:hanging="1418"/>
        <w:jc w:val="both"/>
        <w:rPr>
          <w:rFonts w:ascii="Georgia" w:hAnsi="Georgia" w:cs="Times New Roman"/>
          <w:color w:val="000000" w:themeColor="text1"/>
        </w:rPr>
      </w:pPr>
      <w:r w:rsidRPr="00F4015F">
        <w:rPr>
          <w:rFonts w:ascii="Georgia" w:hAnsi="Georgia" w:cs="Times New Roman"/>
          <w:color w:val="000000" w:themeColor="text1"/>
        </w:rPr>
        <w:t xml:space="preserve">Widel, T. G. &amp; Ramadan, Z. H. (2021). Teachers’ Influence on Students’ Independence in Elementary School. </w:t>
      </w:r>
      <w:r w:rsidRPr="00F4015F">
        <w:rPr>
          <w:rFonts w:ascii="Georgia" w:hAnsi="Georgia" w:cs="Times New Roman"/>
          <w:i/>
          <w:iCs/>
          <w:color w:val="000000" w:themeColor="text1"/>
        </w:rPr>
        <w:t>Al-Ishlah: Jurnal Pendidikan</w:t>
      </w:r>
      <w:r w:rsidRPr="00F4015F">
        <w:rPr>
          <w:rFonts w:ascii="Georgia" w:hAnsi="Georgia" w:cs="Times New Roman"/>
          <w:color w:val="000000" w:themeColor="text1"/>
        </w:rPr>
        <w:t xml:space="preserve">, 13(3), 1944-1950. </w:t>
      </w:r>
      <w:hyperlink r:id="rId30" w:history="1">
        <w:r w:rsidRPr="00F4015F">
          <w:rPr>
            <w:rStyle w:val="Hyperlink"/>
            <w:rFonts w:ascii="Georgia" w:hAnsi="Georgia" w:cs="Times New Roman"/>
          </w:rPr>
          <w:t>http://journal.staihubbulwathan.id/index.php/alishlah/issue/view/34</w:t>
        </w:r>
      </w:hyperlink>
      <w:r w:rsidRPr="00F4015F">
        <w:rPr>
          <w:rFonts w:ascii="Georgia" w:hAnsi="Georgia" w:cs="Times New Roman"/>
          <w:color w:val="000000" w:themeColor="text1"/>
        </w:rPr>
        <w:t xml:space="preserve"> </w:t>
      </w:r>
    </w:p>
    <w:p w14:paraId="33CD54CB" w14:textId="77777777" w:rsidR="00F4015F" w:rsidRPr="00F4015F" w:rsidRDefault="00F4015F" w:rsidP="00F4015F">
      <w:pPr>
        <w:pStyle w:val="ListParagraph"/>
        <w:spacing w:after="0" w:line="240" w:lineRule="auto"/>
        <w:ind w:left="1134" w:hanging="1418"/>
        <w:jc w:val="both"/>
        <w:rPr>
          <w:rFonts w:ascii="Georgia" w:hAnsi="Georgia" w:cs="Times New Roman"/>
          <w:color w:val="000000" w:themeColor="text1"/>
        </w:rPr>
      </w:pPr>
      <w:r w:rsidRPr="00F4015F">
        <w:rPr>
          <w:rFonts w:ascii="Georgia" w:hAnsi="Georgia" w:cs="Times New Roman"/>
          <w:color w:val="000000" w:themeColor="text1"/>
        </w:rPr>
        <w:t xml:space="preserve">Widhiarso, W. (2011). </w:t>
      </w:r>
      <w:r w:rsidRPr="00F4015F">
        <w:rPr>
          <w:rFonts w:ascii="Georgia" w:hAnsi="Georgia" w:cs="Times New Roman"/>
          <w:i/>
          <w:iCs/>
          <w:color w:val="000000" w:themeColor="text1"/>
        </w:rPr>
        <w:t xml:space="preserve">Sedikit Tentang Uji Homogenitas Data. </w:t>
      </w:r>
      <w:hyperlink r:id="rId31" w:history="1">
        <w:r w:rsidRPr="00F4015F">
          <w:rPr>
            <w:rStyle w:val="Hyperlink"/>
            <w:rFonts w:ascii="Georgia" w:hAnsi="Georgia" w:cs="Times New Roman"/>
          </w:rPr>
          <w:t>https://widhiarso.staff.ugm.ac.id/wp/sedikit-tentang-uji-homogenitas-data/comment-page4/</w:t>
        </w:r>
      </w:hyperlink>
      <w:r w:rsidRPr="00F4015F">
        <w:rPr>
          <w:rFonts w:ascii="Georgia" w:hAnsi="Georgia" w:cs="Times New Roman"/>
          <w:color w:val="000000" w:themeColor="text1"/>
        </w:rPr>
        <w:t xml:space="preserve"> </w:t>
      </w:r>
    </w:p>
    <w:p w14:paraId="638A3157" w14:textId="77777777" w:rsidR="00191E4B" w:rsidRPr="00F4015F" w:rsidRDefault="00191E4B" w:rsidP="00F70FF8">
      <w:pPr>
        <w:spacing w:after="0" w:line="240" w:lineRule="auto"/>
        <w:jc w:val="both"/>
        <w:rPr>
          <w:rFonts w:ascii="Georgia" w:hAnsi="Georgia" w:cs="Times New Roman"/>
        </w:rPr>
      </w:pPr>
    </w:p>
    <w:sectPr w:rsidR="00191E4B" w:rsidRPr="00F4015F" w:rsidSect="0065735E">
      <w:headerReference w:type="even" r:id="rId32"/>
      <w:headerReference w:type="default" r:id="rId33"/>
      <w:footerReference w:type="even" r:id="rId34"/>
      <w:footerReference w:type="default" r:id="rId35"/>
      <w:headerReference w:type="first" r:id="rId36"/>
      <w:footerReference w:type="first" r:id="rId37"/>
      <w:type w:val="oddPage"/>
      <w:pgSz w:w="11906" w:h="16838" w:code="9"/>
      <w:pgMar w:top="851" w:right="851" w:bottom="851" w:left="1134" w:header="680" w:footer="68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4DACF7" w14:textId="77777777" w:rsidR="00343F8F" w:rsidRDefault="00343F8F">
      <w:pPr>
        <w:spacing w:after="0" w:line="240" w:lineRule="auto"/>
      </w:pPr>
      <w:r>
        <w:separator/>
      </w:r>
    </w:p>
  </w:endnote>
  <w:endnote w:type="continuationSeparator" w:id="0">
    <w:p w14:paraId="7686DF6F" w14:textId="77777777" w:rsidR="00343F8F" w:rsidRDefault="00343F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DFKai-SB">
    <w:altName w:val="Microsoft JhengHei Light"/>
    <w:panose1 w:val="00000000000000000000"/>
    <w:charset w:val="88"/>
    <w:family w:val="script"/>
    <w:notTrueType/>
    <w:pitch w:val="fixed"/>
    <w:sig w:usb0="00000001" w:usb1="08080000" w:usb2="00000010" w:usb3="00000000" w:csb0="00100000"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ato">
    <w:altName w:val="Calibri"/>
    <w:charset w:val="00"/>
    <w:family w:val="swiss"/>
    <w:pitch w:val="variable"/>
    <w:sig w:usb0="00000001" w:usb1="5000604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Lato" w:hAnsi="Lato"/>
        <w:sz w:val="18"/>
        <w:szCs w:val="18"/>
      </w:rPr>
      <w:id w:val="52741093"/>
      <w:docPartObj>
        <w:docPartGallery w:val="Page Numbers (Bottom of Page)"/>
        <w:docPartUnique/>
      </w:docPartObj>
    </w:sdtPr>
    <w:sdtEndPr/>
    <w:sdtContent>
      <w:sdt>
        <w:sdtPr>
          <w:rPr>
            <w:rFonts w:ascii="Lato" w:hAnsi="Lato"/>
            <w:sz w:val="18"/>
            <w:szCs w:val="18"/>
          </w:rPr>
          <w:id w:val="-2036958135"/>
          <w:docPartObj>
            <w:docPartGallery w:val="Page Numbers (Top of Page)"/>
            <w:docPartUnique/>
          </w:docPartObj>
        </w:sdtPr>
        <w:sdtEndPr/>
        <w:sdtContent>
          <w:p w14:paraId="40D87C72" w14:textId="77777777" w:rsidR="00AD1261" w:rsidRPr="00F936B2" w:rsidRDefault="00AD1261" w:rsidP="0030123D">
            <w:pPr>
              <w:pStyle w:val="Footer"/>
              <w:jc w:val="center"/>
              <w:rPr>
                <w:rFonts w:ascii="Lato" w:hAnsi="Lato"/>
                <w:sz w:val="18"/>
                <w:szCs w:val="18"/>
              </w:rPr>
            </w:pPr>
          </w:p>
          <w:p w14:paraId="4C2AF8DB" w14:textId="77777777" w:rsidR="00AD1261" w:rsidRPr="00F936B2" w:rsidRDefault="00AD1261" w:rsidP="0030123D">
            <w:pPr>
              <w:pStyle w:val="Footer"/>
              <w:jc w:val="center"/>
              <w:rPr>
                <w:rFonts w:ascii="Lato" w:hAnsi="Lato"/>
                <w:sz w:val="18"/>
                <w:szCs w:val="18"/>
                <w:lang w:val="en-US"/>
              </w:rPr>
            </w:pPr>
            <w:r w:rsidRPr="00F936B2">
              <w:rPr>
                <w:rFonts w:ascii="Lato" w:hAnsi="Lato"/>
                <w:sz w:val="18"/>
                <w:szCs w:val="18"/>
              </w:rPr>
              <w:t xml:space="preserve">Page </w:t>
            </w:r>
            <w:r w:rsidRPr="00F936B2">
              <w:rPr>
                <w:rFonts w:ascii="Lato" w:hAnsi="Lato"/>
                <w:bCs/>
                <w:sz w:val="18"/>
                <w:szCs w:val="18"/>
              </w:rPr>
              <w:fldChar w:fldCharType="begin"/>
            </w:r>
            <w:r w:rsidRPr="00F936B2">
              <w:rPr>
                <w:rFonts w:ascii="Lato" w:hAnsi="Lato"/>
                <w:bCs/>
                <w:sz w:val="18"/>
                <w:szCs w:val="18"/>
              </w:rPr>
              <w:instrText xml:space="preserve"> PAGE </w:instrText>
            </w:r>
            <w:r w:rsidRPr="00F936B2">
              <w:rPr>
                <w:rFonts w:ascii="Lato" w:hAnsi="Lato"/>
                <w:bCs/>
                <w:sz w:val="18"/>
                <w:szCs w:val="18"/>
              </w:rPr>
              <w:fldChar w:fldCharType="separate"/>
            </w:r>
            <w:r w:rsidR="004F0324">
              <w:rPr>
                <w:rFonts w:ascii="Lato" w:hAnsi="Lato"/>
                <w:bCs/>
                <w:noProof/>
                <w:sz w:val="18"/>
                <w:szCs w:val="18"/>
              </w:rPr>
              <w:t>10</w:t>
            </w:r>
            <w:r w:rsidRPr="00F936B2">
              <w:rPr>
                <w:rFonts w:ascii="Lato" w:hAnsi="Lato"/>
                <w:bCs/>
                <w:sz w:val="18"/>
                <w:szCs w:val="18"/>
              </w:rPr>
              <w:fldChar w:fldCharType="end"/>
            </w:r>
            <w:r w:rsidRPr="00F936B2">
              <w:rPr>
                <w:rFonts w:ascii="Lato" w:hAnsi="Lato"/>
                <w:sz w:val="18"/>
                <w:szCs w:val="18"/>
              </w:rPr>
              <w:t xml:space="preserve"> of </w:t>
            </w:r>
            <w:r w:rsidRPr="00F936B2">
              <w:rPr>
                <w:rFonts w:ascii="Lato" w:hAnsi="Lato"/>
                <w:bCs/>
                <w:sz w:val="18"/>
                <w:szCs w:val="18"/>
              </w:rPr>
              <w:t>15</w:t>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Lato" w:hAnsi="Lato"/>
        <w:sz w:val="18"/>
        <w:szCs w:val="18"/>
      </w:rPr>
      <w:id w:val="1642917024"/>
      <w:docPartObj>
        <w:docPartGallery w:val="Page Numbers (Bottom of Page)"/>
        <w:docPartUnique/>
      </w:docPartObj>
    </w:sdtPr>
    <w:sdtEndPr/>
    <w:sdtContent>
      <w:sdt>
        <w:sdtPr>
          <w:rPr>
            <w:rFonts w:ascii="Lato" w:hAnsi="Lato"/>
            <w:sz w:val="18"/>
            <w:szCs w:val="18"/>
          </w:rPr>
          <w:id w:val="365021202"/>
          <w:docPartObj>
            <w:docPartGallery w:val="Page Numbers (Top of Page)"/>
            <w:docPartUnique/>
          </w:docPartObj>
        </w:sdtPr>
        <w:sdtEndPr/>
        <w:sdtContent>
          <w:p w14:paraId="50C49368" w14:textId="77777777" w:rsidR="00AD1261" w:rsidRPr="00F936B2" w:rsidRDefault="00AD1261" w:rsidP="00CA133C">
            <w:pPr>
              <w:pStyle w:val="Footer"/>
              <w:jc w:val="center"/>
              <w:rPr>
                <w:rFonts w:ascii="Lato" w:hAnsi="Lato"/>
                <w:sz w:val="18"/>
                <w:szCs w:val="18"/>
              </w:rPr>
            </w:pPr>
          </w:p>
          <w:p w14:paraId="2057E562" w14:textId="77777777" w:rsidR="00AD1261" w:rsidRPr="00F936B2" w:rsidRDefault="00AD1261" w:rsidP="00CA133C">
            <w:pPr>
              <w:pStyle w:val="Footer"/>
              <w:jc w:val="center"/>
              <w:rPr>
                <w:rFonts w:ascii="Lato" w:hAnsi="Lato"/>
                <w:sz w:val="18"/>
                <w:szCs w:val="18"/>
                <w:lang w:val="en-US"/>
              </w:rPr>
            </w:pPr>
            <w:r w:rsidRPr="00F936B2">
              <w:rPr>
                <w:rFonts w:ascii="Lato" w:hAnsi="Lato"/>
                <w:sz w:val="18"/>
                <w:szCs w:val="18"/>
              </w:rPr>
              <w:t xml:space="preserve">Page </w:t>
            </w:r>
            <w:r w:rsidRPr="00F936B2">
              <w:rPr>
                <w:rFonts w:ascii="Lato" w:hAnsi="Lato"/>
                <w:bCs/>
                <w:sz w:val="18"/>
                <w:szCs w:val="18"/>
              </w:rPr>
              <w:fldChar w:fldCharType="begin"/>
            </w:r>
            <w:r w:rsidRPr="00F936B2">
              <w:rPr>
                <w:rFonts w:ascii="Lato" w:hAnsi="Lato"/>
                <w:bCs/>
                <w:sz w:val="18"/>
                <w:szCs w:val="18"/>
              </w:rPr>
              <w:instrText xml:space="preserve"> PAGE </w:instrText>
            </w:r>
            <w:r w:rsidRPr="00F936B2">
              <w:rPr>
                <w:rFonts w:ascii="Lato" w:hAnsi="Lato"/>
                <w:bCs/>
                <w:sz w:val="18"/>
                <w:szCs w:val="18"/>
              </w:rPr>
              <w:fldChar w:fldCharType="separate"/>
            </w:r>
            <w:r w:rsidR="004F0324">
              <w:rPr>
                <w:rFonts w:ascii="Lato" w:hAnsi="Lato"/>
                <w:bCs/>
                <w:noProof/>
                <w:sz w:val="18"/>
                <w:szCs w:val="18"/>
              </w:rPr>
              <w:t>9</w:t>
            </w:r>
            <w:r w:rsidRPr="00F936B2">
              <w:rPr>
                <w:rFonts w:ascii="Lato" w:hAnsi="Lato"/>
                <w:bCs/>
                <w:sz w:val="18"/>
                <w:szCs w:val="18"/>
              </w:rPr>
              <w:fldChar w:fldCharType="end"/>
            </w:r>
            <w:r w:rsidRPr="00F936B2">
              <w:rPr>
                <w:rFonts w:ascii="Lato" w:hAnsi="Lato"/>
                <w:sz w:val="18"/>
                <w:szCs w:val="18"/>
              </w:rPr>
              <w:t xml:space="preserve"> of </w:t>
            </w:r>
            <w:r w:rsidRPr="00F936B2">
              <w:rPr>
                <w:rFonts w:ascii="Lato" w:hAnsi="Lato"/>
                <w:bCs/>
                <w:sz w:val="18"/>
                <w:szCs w:val="18"/>
              </w:rPr>
              <w:t>7</w:t>
            </w:r>
          </w:p>
        </w:sdtContent>
      </w:sdt>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7A4B73" w14:textId="77777777" w:rsidR="00B81E77" w:rsidRDefault="00B81E77" w:rsidP="00B81E77">
    <w:pPr>
      <w:spacing w:after="0" w:line="240" w:lineRule="auto"/>
      <w:rPr>
        <w:rFonts w:ascii="Georgia" w:hAnsi="Georgia"/>
      </w:rPr>
    </w:pPr>
    <w:r>
      <w:rPr>
        <w:rFonts w:ascii="Georgia" w:hAnsi="Georgia"/>
        <w:vertAlign w:val="superscript"/>
      </w:rPr>
      <w:t xml:space="preserve">1 </w:t>
    </w:r>
    <w:r>
      <w:rPr>
        <w:rFonts w:ascii="Georgia" w:hAnsi="Georgia"/>
      </w:rPr>
      <w:t>Universitas Widya Dharma Klaten, Indonesia</w:t>
    </w:r>
  </w:p>
  <w:p w14:paraId="72AD6C37" w14:textId="77777777" w:rsidR="00B81E77" w:rsidRDefault="00B81E77" w:rsidP="00B81E77">
    <w:pPr>
      <w:spacing w:after="0" w:line="240" w:lineRule="auto"/>
      <w:rPr>
        <w:rFonts w:ascii="Georgia" w:hAnsi="Georgia"/>
      </w:rPr>
    </w:pPr>
    <w:r>
      <w:rPr>
        <w:rFonts w:ascii="Georgia" w:hAnsi="Georgia"/>
      </w:rPr>
      <w:t xml:space="preserve">Email: </w:t>
    </w:r>
    <w:hyperlink r:id="rId1" w:history="1">
      <w:r>
        <w:rPr>
          <w:rStyle w:val="Hyperlink"/>
          <w:rFonts w:ascii="Georgia" w:hAnsi="Georgia"/>
        </w:rPr>
        <w:t>tukiyo@unwidha.ac.id</w:t>
      </w:r>
    </w:hyperlink>
  </w:p>
  <w:p w14:paraId="021D7A56" w14:textId="77777777" w:rsidR="00B81E77" w:rsidRDefault="00B81E77" w:rsidP="00B81E77">
    <w:pPr>
      <w:spacing w:after="0" w:line="240" w:lineRule="auto"/>
      <w:rPr>
        <w:rFonts w:ascii="Georgia" w:hAnsi="Georgia"/>
      </w:rPr>
    </w:pPr>
    <w:r>
      <w:rPr>
        <w:rFonts w:ascii="Georgia" w:hAnsi="Georgia"/>
        <w:vertAlign w:val="superscript"/>
      </w:rPr>
      <w:t xml:space="preserve">2 </w:t>
    </w:r>
    <w:r>
      <w:rPr>
        <w:rFonts w:ascii="Georgia" w:hAnsi="Georgia"/>
      </w:rPr>
      <w:t>Universitas Sarjana Wiyata Tamansiswa Yogyakarta, Indonesia</w:t>
    </w:r>
  </w:p>
  <w:p w14:paraId="3FEAEE90" w14:textId="3930D318" w:rsidR="00B81E77" w:rsidRDefault="00B81E77" w:rsidP="00B81E77">
    <w:pPr>
      <w:spacing w:after="0" w:line="240" w:lineRule="auto"/>
      <w:rPr>
        <w:rFonts w:ascii="Georgia" w:hAnsi="Georgia"/>
      </w:rPr>
    </w:pPr>
    <w:r>
      <w:rPr>
        <w:rFonts w:ascii="Georgia" w:hAnsi="Georgia"/>
      </w:rPr>
      <w:t>Email:</w:t>
    </w:r>
    <w:r w:rsidR="00316F6A">
      <w:rPr>
        <w:rFonts w:ascii="Georgia" w:hAnsi="Georgia"/>
      </w:rPr>
      <w:t xml:space="preserve"> </w:t>
    </w:r>
  </w:p>
  <w:p w14:paraId="32CEE26F" w14:textId="77777777" w:rsidR="00B81E77" w:rsidRDefault="00B81E77" w:rsidP="00B81E77">
    <w:pPr>
      <w:spacing w:after="0" w:line="240" w:lineRule="auto"/>
      <w:rPr>
        <w:rFonts w:ascii="Georgia" w:hAnsi="Georgia"/>
      </w:rPr>
    </w:pPr>
    <w:r>
      <w:rPr>
        <w:rFonts w:ascii="Georgia" w:hAnsi="Georgia"/>
        <w:vertAlign w:val="superscript"/>
      </w:rPr>
      <w:t xml:space="preserve">3 </w:t>
    </w:r>
    <w:r>
      <w:rPr>
        <w:rFonts w:ascii="Georgia" w:hAnsi="Georgia"/>
      </w:rPr>
      <w:t>Universitas Widya Dharma Klaten, Indonesia</w:t>
    </w:r>
  </w:p>
  <w:p w14:paraId="45D177D1" w14:textId="1892220C" w:rsidR="00B81E77" w:rsidRDefault="00B81E77" w:rsidP="00B81E77">
    <w:pPr>
      <w:spacing w:after="0" w:line="240" w:lineRule="auto"/>
      <w:rPr>
        <w:rFonts w:ascii="Georgia" w:hAnsi="Georgia"/>
        <w:vertAlign w:val="superscript"/>
      </w:rPr>
    </w:pPr>
    <w:r>
      <w:rPr>
        <w:rFonts w:ascii="Georgia" w:hAnsi="Georgia"/>
      </w:rPr>
      <w:t xml:space="preserve">Email: </w:t>
    </w:r>
    <w:r w:rsidR="00316F6A">
      <w:rPr>
        <w:rFonts w:ascii="Georgia" w:hAnsi="Georgia"/>
      </w:rPr>
      <w:t>Yulinda@unwidha.ac.id</w:t>
    </w:r>
  </w:p>
  <w:p w14:paraId="4D87A6EA" w14:textId="59012167" w:rsidR="00AD1261" w:rsidRPr="00B81E77" w:rsidRDefault="00AD1261" w:rsidP="00723B12">
    <w:pPr>
      <w:shd w:val="clear" w:color="auto" w:fill="FFFFFF"/>
      <w:spacing w:after="0" w:line="240" w:lineRule="auto"/>
      <w:rPr>
        <w:rFonts w:ascii="Georgia" w:eastAsia="Times New Roman" w:hAnsi="Georgia" w:cs="Arial"/>
        <w:sz w:val="16"/>
        <w:szCs w:val="16"/>
        <w:lang w:eastAsia="en-US"/>
      </w:rPr>
    </w:pPr>
  </w:p>
  <w:p w14:paraId="048A3B34" w14:textId="7DD0EB8E" w:rsidR="00AD1261" w:rsidRPr="00723B12" w:rsidRDefault="00AD1261" w:rsidP="000D63D4">
    <w:pPr>
      <w:pStyle w:val="ListParagraph"/>
      <w:spacing w:after="0" w:line="240" w:lineRule="auto"/>
      <w:ind w:left="0"/>
      <w:rPr>
        <w:rFonts w:ascii="Lato" w:hAnsi="Lato" w:cs="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D64755" w14:textId="77777777" w:rsidR="00343F8F" w:rsidRDefault="00343F8F">
      <w:pPr>
        <w:spacing w:after="0" w:line="240" w:lineRule="auto"/>
      </w:pPr>
      <w:r>
        <w:separator/>
      </w:r>
    </w:p>
  </w:footnote>
  <w:footnote w:type="continuationSeparator" w:id="0">
    <w:p w14:paraId="54C66D8F" w14:textId="77777777" w:rsidR="00343F8F" w:rsidRDefault="00343F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eorgia" w:hAnsi="Georgia"/>
        <w:b/>
        <w:sz w:val="16"/>
        <w:szCs w:val="16"/>
      </w:rPr>
      <w:id w:val="-1149280173"/>
      <w:docPartObj>
        <w:docPartGallery w:val="Page Numbers (Top of Page)"/>
        <w:docPartUnique/>
      </w:docPartObj>
    </w:sdtPr>
    <w:sdtEndPr>
      <w:rPr>
        <w:b w:val="0"/>
        <w:i/>
        <w:iCs/>
        <w:color w:val="808080" w:themeColor="background1" w:themeShade="80"/>
        <w:spacing w:val="60"/>
      </w:rPr>
    </w:sdtEndPr>
    <w:sdtContent>
      <w:p w14:paraId="04D01151" w14:textId="0FEE6F4F" w:rsidR="00AD1261" w:rsidRPr="0065735E" w:rsidRDefault="00AD1261" w:rsidP="007F1160">
        <w:pPr>
          <w:pStyle w:val="Header"/>
          <w:pBdr>
            <w:bottom w:val="single" w:sz="4" w:space="1" w:color="D9D9D9" w:themeColor="background1" w:themeShade="D9"/>
          </w:pBdr>
          <w:rPr>
            <w:rStyle w:val="kcmread1114"/>
            <w:rFonts w:ascii="Georgia" w:hAnsi="Georgia"/>
            <w:sz w:val="16"/>
            <w:szCs w:val="16"/>
            <w:lang w:val="en-US"/>
          </w:rPr>
        </w:pPr>
        <w:r w:rsidRPr="0065735E">
          <w:rPr>
            <w:rStyle w:val="kcmread1114"/>
            <w:rFonts w:ascii="Georgia" w:hAnsi="Georgia"/>
            <w:sz w:val="16"/>
            <w:szCs w:val="16"/>
            <w:lang w:val="en-US"/>
          </w:rPr>
          <w:t>Al- Ishlah: Jurnal Pendidikan</w:t>
        </w:r>
        <w:r w:rsidRPr="0065735E">
          <w:rPr>
            <w:rStyle w:val="kcmread1114"/>
            <w:rFonts w:ascii="Georgia" w:hAnsi="Georgia"/>
            <w:sz w:val="16"/>
            <w:szCs w:val="16"/>
          </w:rPr>
          <w:t>,</w:t>
        </w:r>
        <w:r w:rsidRPr="0065735E">
          <w:rPr>
            <w:rStyle w:val="kcmread1114"/>
            <w:rFonts w:ascii="Georgia" w:hAnsi="Georgia"/>
            <w:sz w:val="16"/>
            <w:szCs w:val="16"/>
            <w:lang w:val="en-US"/>
          </w:rPr>
          <w:t xml:space="preserve"> year, vol (issue),</w:t>
        </w:r>
        <w:r w:rsidRPr="0065735E">
          <w:rPr>
            <w:rStyle w:val="kcmread1114"/>
            <w:rFonts w:ascii="Georgia" w:hAnsi="Georgia"/>
            <w:sz w:val="16"/>
            <w:szCs w:val="16"/>
          </w:rPr>
          <w:t xml:space="preserve"> Pages .....-.....</w:t>
        </w:r>
      </w:p>
      <w:p w14:paraId="1E8E38B7" w14:textId="77777777" w:rsidR="00AD1261" w:rsidRPr="0065735E" w:rsidRDefault="00AD1261" w:rsidP="0065735E">
        <w:pPr>
          <w:pStyle w:val="Header"/>
          <w:pBdr>
            <w:bottom w:val="single" w:sz="4" w:space="1" w:color="D9D9D9" w:themeColor="background1" w:themeShade="D9"/>
          </w:pBdr>
          <w:ind w:left="284"/>
          <w:rPr>
            <w:rStyle w:val="kcmread1114"/>
            <w:rFonts w:ascii="Georgia" w:hAnsi="Georgia"/>
            <w:sz w:val="16"/>
            <w:szCs w:val="16"/>
            <w:lang w:val="en-US"/>
          </w:rPr>
        </w:pPr>
      </w:p>
      <w:p w14:paraId="35148DEC" w14:textId="41A6148B" w:rsidR="00AD1261" w:rsidRPr="0065735E" w:rsidRDefault="00AD1261" w:rsidP="007F1160">
        <w:pPr>
          <w:pStyle w:val="Header"/>
          <w:pBdr>
            <w:bottom w:val="single" w:sz="4" w:space="1" w:color="D9D9D9" w:themeColor="background1" w:themeShade="D9"/>
          </w:pBdr>
          <w:rPr>
            <w:rFonts w:ascii="Georgia" w:hAnsi="Georgia"/>
            <w:b/>
            <w:bCs/>
            <w:i/>
            <w:iCs/>
            <w:sz w:val="16"/>
            <w:szCs w:val="16"/>
          </w:rPr>
        </w:pPr>
        <w:r>
          <w:rPr>
            <w:rStyle w:val="kcmread1114"/>
            <w:rFonts w:ascii="Georgia" w:hAnsi="Georgia"/>
            <w:i/>
            <w:iCs/>
            <w:sz w:val="16"/>
            <w:szCs w:val="16"/>
            <w:lang w:val="en-US"/>
          </w:rPr>
          <w:t>Author</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Lato" w:hAnsi="Lato"/>
        <w:color w:val="7F7F7F" w:themeColor="background1" w:themeShade="7F"/>
        <w:spacing w:val="60"/>
        <w:sz w:val="18"/>
        <w:szCs w:val="18"/>
      </w:rPr>
      <w:id w:val="-1627004675"/>
      <w:docPartObj>
        <w:docPartGallery w:val="Page Numbers (Top of Page)"/>
        <w:docPartUnique/>
      </w:docPartObj>
    </w:sdtPr>
    <w:sdtEndPr>
      <w:rPr>
        <w:b/>
        <w:bCs/>
        <w:noProof/>
        <w:color w:val="auto"/>
        <w:spacing w:val="0"/>
      </w:rPr>
    </w:sdtEndPr>
    <w:sdtContent>
      <w:sdt>
        <w:sdtPr>
          <w:rPr>
            <w:rFonts w:ascii="Georgia" w:hAnsi="Georgia"/>
            <w:b/>
            <w:sz w:val="16"/>
            <w:szCs w:val="16"/>
          </w:rPr>
          <w:id w:val="125820580"/>
          <w:docPartObj>
            <w:docPartGallery w:val="Page Numbers (Top of Page)"/>
            <w:docPartUnique/>
          </w:docPartObj>
        </w:sdtPr>
        <w:sdtEndPr>
          <w:rPr>
            <w:b w:val="0"/>
            <w:i/>
            <w:iCs/>
            <w:color w:val="808080" w:themeColor="background1" w:themeShade="80"/>
            <w:spacing w:val="60"/>
          </w:rPr>
        </w:sdtEndPr>
        <w:sdtContent>
          <w:p w14:paraId="56DBCA6A" w14:textId="77777777" w:rsidR="00AD1261" w:rsidRPr="0065735E" w:rsidRDefault="00AD1261" w:rsidP="00D704E1">
            <w:pPr>
              <w:pStyle w:val="Header"/>
              <w:pBdr>
                <w:bottom w:val="single" w:sz="4" w:space="1" w:color="D9D9D9" w:themeColor="background1" w:themeShade="D9"/>
              </w:pBdr>
              <w:jc w:val="right"/>
              <w:rPr>
                <w:rStyle w:val="kcmread1114"/>
                <w:rFonts w:ascii="Georgia" w:hAnsi="Georgia"/>
                <w:sz w:val="16"/>
                <w:szCs w:val="16"/>
                <w:lang w:val="en-US"/>
              </w:rPr>
            </w:pPr>
            <w:r w:rsidRPr="0065735E">
              <w:rPr>
                <w:rStyle w:val="kcmread1114"/>
                <w:rFonts w:ascii="Georgia" w:hAnsi="Georgia"/>
                <w:sz w:val="16"/>
                <w:szCs w:val="16"/>
                <w:lang w:val="en-US"/>
              </w:rPr>
              <w:t>Al- Ishlah: Jurnal Pendidikan</w:t>
            </w:r>
            <w:r w:rsidRPr="0065735E">
              <w:rPr>
                <w:rStyle w:val="kcmread1114"/>
                <w:rFonts w:ascii="Georgia" w:hAnsi="Georgia"/>
                <w:sz w:val="16"/>
                <w:szCs w:val="16"/>
              </w:rPr>
              <w:t>,</w:t>
            </w:r>
            <w:r w:rsidRPr="0065735E">
              <w:rPr>
                <w:rStyle w:val="kcmread1114"/>
                <w:rFonts w:ascii="Georgia" w:hAnsi="Georgia"/>
                <w:sz w:val="16"/>
                <w:szCs w:val="16"/>
                <w:lang w:val="en-US"/>
              </w:rPr>
              <w:t xml:space="preserve"> year, vol (issue),</w:t>
            </w:r>
            <w:r w:rsidRPr="0065735E">
              <w:rPr>
                <w:rStyle w:val="kcmread1114"/>
                <w:rFonts w:ascii="Georgia" w:hAnsi="Georgia"/>
                <w:sz w:val="16"/>
                <w:szCs w:val="16"/>
              </w:rPr>
              <w:t xml:space="preserve"> Pages .....-.....</w:t>
            </w:r>
          </w:p>
          <w:p w14:paraId="48F12889" w14:textId="77777777" w:rsidR="00AD1261" w:rsidRPr="0065735E" w:rsidRDefault="00AD1261" w:rsidP="00D704E1">
            <w:pPr>
              <w:pStyle w:val="Header"/>
              <w:pBdr>
                <w:bottom w:val="single" w:sz="4" w:space="1" w:color="D9D9D9" w:themeColor="background1" w:themeShade="D9"/>
              </w:pBdr>
              <w:ind w:left="284"/>
              <w:jc w:val="right"/>
              <w:rPr>
                <w:rStyle w:val="kcmread1114"/>
                <w:rFonts w:ascii="Georgia" w:hAnsi="Georgia"/>
                <w:sz w:val="16"/>
                <w:szCs w:val="16"/>
                <w:lang w:val="en-US"/>
              </w:rPr>
            </w:pPr>
          </w:p>
          <w:p w14:paraId="66ACFC6A" w14:textId="77777777" w:rsidR="00AD1261" w:rsidRDefault="00AD1261" w:rsidP="00D704E1">
            <w:pPr>
              <w:pStyle w:val="Header"/>
              <w:pBdr>
                <w:bottom w:val="single" w:sz="4" w:space="1" w:color="D9D9D9" w:themeColor="background1" w:themeShade="D9"/>
              </w:pBdr>
              <w:jc w:val="right"/>
              <w:rPr>
                <w:rFonts w:ascii="Georgia" w:hAnsi="Georgia"/>
                <w:i/>
                <w:iCs/>
                <w:color w:val="808080" w:themeColor="background1" w:themeShade="80"/>
                <w:spacing w:val="60"/>
                <w:sz w:val="16"/>
                <w:szCs w:val="16"/>
              </w:rPr>
            </w:pPr>
            <w:r w:rsidRPr="0065735E">
              <w:rPr>
                <w:rStyle w:val="kcmread1114"/>
                <w:rFonts w:ascii="Georgia" w:hAnsi="Georgia"/>
                <w:i/>
                <w:iCs/>
                <w:sz w:val="16"/>
                <w:szCs w:val="16"/>
                <w:lang w:val="en-US"/>
              </w:rPr>
              <w:t>Manucript Title</w:t>
            </w:r>
          </w:p>
        </w:sdtContent>
      </w:sdt>
      <w:p w14:paraId="5CBC56EE" w14:textId="406E3C13" w:rsidR="00AD1261" w:rsidRPr="0030123D" w:rsidRDefault="00343F8F" w:rsidP="00D704E1">
        <w:pPr>
          <w:pStyle w:val="Header"/>
          <w:pBdr>
            <w:bottom w:val="single" w:sz="4" w:space="1" w:color="D9D9D9" w:themeColor="background1" w:themeShade="D9"/>
          </w:pBdr>
          <w:jc w:val="both"/>
          <w:rPr>
            <w:rFonts w:ascii="Lato" w:hAnsi="Lato"/>
            <w:b/>
            <w:bCs/>
            <w:sz w:val="18"/>
            <w:szCs w:val="18"/>
          </w:rPr>
        </w:pP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C4E3A6" w14:textId="77777777" w:rsidR="00316F6A" w:rsidRDefault="00316F6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946340"/>
    <w:multiLevelType w:val="multilevel"/>
    <w:tmpl w:val="0E946340"/>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
    <w:nsid w:val="22013679"/>
    <w:multiLevelType w:val="multilevel"/>
    <w:tmpl w:val="F350EE5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nsid w:val="22EB3930"/>
    <w:multiLevelType w:val="hybridMultilevel"/>
    <w:tmpl w:val="FF88B350"/>
    <w:lvl w:ilvl="0" w:tplc="2EE68634">
      <w:start w:val="1"/>
      <w:numFmt w:val="decimal"/>
      <w:lvlText w:val="%1."/>
      <w:lvlJc w:val="left"/>
      <w:pPr>
        <w:ind w:left="420" w:hanging="360"/>
      </w:pPr>
      <w:rPr>
        <w:rFonts w:hint="default"/>
      </w:rPr>
    </w:lvl>
    <w:lvl w:ilvl="1" w:tplc="04210019" w:tentative="1">
      <w:start w:val="1"/>
      <w:numFmt w:val="lowerLetter"/>
      <w:lvlText w:val="%2."/>
      <w:lvlJc w:val="left"/>
      <w:pPr>
        <w:ind w:left="1140" w:hanging="360"/>
      </w:pPr>
    </w:lvl>
    <w:lvl w:ilvl="2" w:tplc="0421001B" w:tentative="1">
      <w:start w:val="1"/>
      <w:numFmt w:val="lowerRoman"/>
      <w:lvlText w:val="%3."/>
      <w:lvlJc w:val="right"/>
      <w:pPr>
        <w:ind w:left="1860" w:hanging="180"/>
      </w:pPr>
    </w:lvl>
    <w:lvl w:ilvl="3" w:tplc="0421000F" w:tentative="1">
      <w:start w:val="1"/>
      <w:numFmt w:val="decimal"/>
      <w:lvlText w:val="%4."/>
      <w:lvlJc w:val="left"/>
      <w:pPr>
        <w:ind w:left="2580" w:hanging="360"/>
      </w:pPr>
    </w:lvl>
    <w:lvl w:ilvl="4" w:tplc="04210019" w:tentative="1">
      <w:start w:val="1"/>
      <w:numFmt w:val="lowerLetter"/>
      <w:lvlText w:val="%5."/>
      <w:lvlJc w:val="left"/>
      <w:pPr>
        <w:ind w:left="3300" w:hanging="360"/>
      </w:pPr>
    </w:lvl>
    <w:lvl w:ilvl="5" w:tplc="0421001B" w:tentative="1">
      <w:start w:val="1"/>
      <w:numFmt w:val="lowerRoman"/>
      <w:lvlText w:val="%6."/>
      <w:lvlJc w:val="right"/>
      <w:pPr>
        <w:ind w:left="4020" w:hanging="180"/>
      </w:pPr>
    </w:lvl>
    <w:lvl w:ilvl="6" w:tplc="0421000F" w:tentative="1">
      <w:start w:val="1"/>
      <w:numFmt w:val="decimal"/>
      <w:lvlText w:val="%7."/>
      <w:lvlJc w:val="left"/>
      <w:pPr>
        <w:ind w:left="4740" w:hanging="360"/>
      </w:pPr>
    </w:lvl>
    <w:lvl w:ilvl="7" w:tplc="04210019" w:tentative="1">
      <w:start w:val="1"/>
      <w:numFmt w:val="lowerLetter"/>
      <w:lvlText w:val="%8."/>
      <w:lvlJc w:val="left"/>
      <w:pPr>
        <w:ind w:left="5460" w:hanging="360"/>
      </w:pPr>
    </w:lvl>
    <w:lvl w:ilvl="8" w:tplc="0421001B" w:tentative="1">
      <w:start w:val="1"/>
      <w:numFmt w:val="lowerRoman"/>
      <w:lvlText w:val="%9."/>
      <w:lvlJc w:val="right"/>
      <w:pPr>
        <w:ind w:left="6180" w:hanging="180"/>
      </w:pPr>
    </w:lvl>
  </w:abstractNum>
  <w:abstractNum w:abstractNumId="3">
    <w:nsid w:val="29A85B4E"/>
    <w:multiLevelType w:val="hybridMultilevel"/>
    <w:tmpl w:val="30745530"/>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
    <w:nsid w:val="59322401"/>
    <w:multiLevelType w:val="multilevel"/>
    <w:tmpl w:val="59322401"/>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5">
    <w:nsid w:val="5F9E7C33"/>
    <w:multiLevelType w:val="hybridMultilevel"/>
    <w:tmpl w:val="EECEDEE6"/>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6">
    <w:nsid w:val="641D6B8C"/>
    <w:multiLevelType w:val="multilevel"/>
    <w:tmpl w:val="641D6B8C"/>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nsid w:val="7600361E"/>
    <w:multiLevelType w:val="multilevel"/>
    <w:tmpl w:val="7600361E"/>
    <w:lvl w:ilvl="0">
      <w:start w:val="1"/>
      <w:numFmt w:val="decimal"/>
      <w:lvlText w:val="%1."/>
      <w:lvlJc w:val="left"/>
      <w:pPr>
        <w:ind w:left="1211" w:hanging="360"/>
      </w:pPr>
      <w:rPr>
        <w:rFonts w:hint="default"/>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8">
    <w:nsid w:val="7C0820D3"/>
    <w:multiLevelType w:val="multilevel"/>
    <w:tmpl w:val="7C0820D3"/>
    <w:lvl w:ilvl="0">
      <w:start w:val="1"/>
      <w:numFmt w:val="lowerLetter"/>
      <w:lvlText w:val="%1."/>
      <w:lvlJc w:val="left"/>
      <w:pPr>
        <w:ind w:left="2203" w:hanging="360"/>
      </w:pPr>
      <w:rPr>
        <w:rFonts w:hint="default"/>
      </w:rPr>
    </w:lvl>
    <w:lvl w:ilvl="1">
      <w:start w:val="1"/>
      <w:numFmt w:val="lowerLetter"/>
      <w:lvlText w:val="%2."/>
      <w:lvlJc w:val="left"/>
      <w:pPr>
        <w:ind w:left="2923" w:hanging="360"/>
      </w:pPr>
    </w:lvl>
    <w:lvl w:ilvl="2">
      <w:start w:val="1"/>
      <w:numFmt w:val="lowerRoman"/>
      <w:lvlText w:val="%3."/>
      <w:lvlJc w:val="right"/>
      <w:pPr>
        <w:ind w:left="3643" w:hanging="180"/>
      </w:pPr>
    </w:lvl>
    <w:lvl w:ilvl="3">
      <w:start w:val="1"/>
      <w:numFmt w:val="decimal"/>
      <w:lvlText w:val="%4."/>
      <w:lvlJc w:val="left"/>
      <w:pPr>
        <w:ind w:left="4363" w:hanging="360"/>
      </w:pPr>
    </w:lvl>
    <w:lvl w:ilvl="4">
      <w:start w:val="1"/>
      <w:numFmt w:val="lowerLetter"/>
      <w:lvlText w:val="%5."/>
      <w:lvlJc w:val="left"/>
      <w:pPr>
        <w:ind w:left="5083" w:hanging="360"/>
      </w:pPr>
    </w:lvl>
    <w:lvl w:ilvl="5">
      <w:start w:val="1"/>
      <w:numFmt w:val="lowerRoman"/>
      <w:lvlText w:val="%6."/>
      <w:lvlJc w:val="right"/>
      <w:pPr>
        <w:ind w:left="5803" w:hanging="180"/>
      </w:pPr>
    </w:lvl>
    <w:lvl w:ilvl="6">
      <w:start w:val="1"/>
      <w:numFmt w:val="decimal"/>
      <w:lvlText w:val="%7."/>
      <w:lvlJc w:val="left"/>
      <w:pPr>
        <w:ind w:left="6523" w:hanging="360"/>
      </w:pPr>
    </w:lvl>
    <w:lvl w:ilvl="7">
      <w:start w:val="1"/>
      <w:numFmt w:val="lowerLetter"/>
      <w:lvlText w:val="%8."/>
      <w:lvlJc w:val="left"/>
      <w:pPr>
        <w:ind w:left="7243" w:hanging="360"/>
      </w:pPr>
    </w:lvl>
    <w:lvl w:ilvl="8">
      <w:start w:val="1"/>
      <w:numFmt w:val="lowerRoman"/>
      <w:lvlText w:val="%9."/>
      <w:lvlJc w:val="right"/>
      <w:pPr>
        <w:ind w:left="7963"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3"/>
  </w:num>
  <w:num w:numId="15">
    <w:abstractNumId w:val="4"/>
  </w:num>
  <w:num w:numId="16">
    <w:abstractNumId w:val="0"/>
  </w:num>
  <w:num w:numId="17">
    <w:abstractNumId w:val="6"/>
  </w:num>
  <w:num w:numId="18">
    <w:abstractNumId w:val="8"/>
  </w:num>
  <w:num w:numId="19">
    <w:abstractNumId w:val="7"/>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DC3"/>
    <w:rsid w:val="00004FDF"/>
    <w:rsid w:val="00045523"/>
    <w:rsid w:val="000525F8"/>
    <w:rsid w:val="000A1372"/>
    <w:rsid w:val="000D63D4"/>
    <w:rsid w:val="000E10A5"/>
    <w:rsid w:val="000F6177"/>
    <w:rsid w:val="00142499"/>
    <w:rsid w:val="00187215"/>
    <w:rsid w:val="00191E4B"/>
    <w:rsid w:val="00195DC3"/>
    <w:rsid w:val="001A43E8"/>
    <w:rsid w:val="001B56A4"/>
    <w:rsid w:val="001C1C20"/>
    <w:rsid w:val="001C1DBB"/>
    <w:rsid w:val="001E6580"/>
    <w:rsid w:val="00226D20"/>
    <w:rsid w:val="00242F1D"/>
    <w:rsid w:val="0026086C"/>
    <w:rsid w:val="00276A73"/>
    <w:rsid w:val="002B204C"/>
    <w:rsid w:val="002E1B85"/>
    <w:rsid w:val="0030123D"/>
    <w:rsid w:val="00310E75"/>
    <w:rsid w:val="003156E2"/>
    <w:rsid w:val="00316F6A"/>
    <w:rsid w:val="00337425"/>
    <w:rsid w:val="00342595"/>
    <w:rsid w:val="00343F8F"/>
    <w:rsid w:val="00374492"/>
    <w:rsid w:val="00386B0D"/>
    <w:rsid w:val="003979C0"/>
    <w:rsid w:val="003B1980"/>
    <w:rsid w:val="003B2EC2"/>
    <w:rsid w:val="003C335A"/>
    <w:rsid w:val="003C4530"/>
    <w:rsid w:val="003D31E3"/>
    <w:rsid w:val="003D7C70"/>
    <w:rsid w:val="003F41DE"/>
    <w:rsid w:val="0041029B"/>
    <w:rsid w:val="004877B4"/>
    <w:rsid w:val="004B4465"/>
    <w:rsid w:val="004C67BC"/>
    <w:rsid w:val="004D042C"/>
    <w:rsid w:val="004D0B4C"/>
    <w:rsid w:val="004D277C"/>
    <w:rsid w:val="004D6996"/>
    <w:rsid w:val="004F0324"/>
    <w:rsid w:val="004F5E88"/>
    <w:rsid w:val="005272FD"/>
    <w:rsid w:val="005A68E3"/>
    <w:rsid w:val="005C6962"/>
    <w:rsid w:val="00603B75"/>
    <w:rsid w:val="00637B7B"/>
    <w:rsid w:val="00653CA6"/>
    <w:rsid w:val="0065735E"/>
    <w:rsid w:val="00723B12"/>
    <w:rsid w:val="00753D72"/>
    <w:rsid w:val="007C0351"/>
    <w:rsid w:val="007F1160"/>
    <w:rsid w:val="00882628"/>
    <w:rsid w:val="008A2DFB"/>
    <w:rsid w:val="008B059D"/>
    <w:rsid w:val="008D3325"/>
    <w:rsid w:val="00901769"/>
    <w:rsid w:val="009029D4"/>
    <w:rsid w:val="0094100F"/>
    <w:rsid w:val="00954C41"/>
    <w:rsid w:val="00A1672C"/>
    <w:rsid w:val="00A225F2"/>
    <w:rsid w:val="00AD1261"/>
    <w:rsid w:val="00B04340"/>
    <w:rsid w:val="00B10F0A"/>
    <w:rsid w:val="00B24C2D"/>
    <w:rsid w:val="00B252FF"/>
    <w:rsid w:val="00B55E4A"/>
    <w:rsid w:val="00B81E77"/>
    <w:rsid w:val="00BC2EA3"/>
    <w:rsid w:val="00CA133C"/>
    <w:rsid w:val="00CA3287"/>
    <w:rsid w:val="00CC3C5F"/>
    <w:rsid w:val="00CE0D27"/>
    <w:rsid w:val="00D46931"/>
    <w:rsid w:val="00D704E1"/>
    <w:rsid w:val="00D806DB"/>
    <w:rsid w:val="00DE16E4"/>
    <w:rsid w:val="00E00691"/>
    <w:rsid w:val="00E14796"/>
    <w:rsid w:val="00E25823"/>
    <w:rsid w:val="00E77675"/>
    <w:rsid w:val="00EA3B75"/>
    <w:rsid w:val="00ED6711"/>
    <w:rsid w:val="00F052E7"/>
    <w:rsid w:val="00F4015F"/>
    <w:rsid w:val="00F6210B"/>
    <w:rsid w:val="00F701AA"/>
    <w:rsid w:val="00F70FF8"/>
    <w:rsid w:val="00F92943"/>
    <w:rsid w:val="00F936B2"/>
    <w:rsid w:val="00F956D0"/>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A2C956"/>
  <w15:docId w15:val="{0BBD98D6-7E96-4610-955B-02A124786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95DC3"/>
    <w:rPr>
      <w:sz w:val="16"/>
      <w:szCs w:val="16"/>
    </w:rPr>
  </w:style>
  <w:style w:type="paragraph" w:styleId="CommentText">
    <w:name w:val="annotation text"/>
    <w:basedOn w:val="Normal"/>
    <w:link w:val="CommentTextChar"/>
    <w:uiPriority w:val="99"/>
    <w:semiHidden/>
    <w:unhideWhenUsed/>
    <w:rsid w:val="00195DC3"/>
    <w:pPr>
      <w:spacing w:line="240" w:lineRule="auto"/>
    </w:pPr>
    <w:rPr>
      <w:sz w:val="20"/>
      <w:szCs w:val="20"/>
    </w:rPr>
  </w:style>
  <w:style w:type="character" w:customStyle="1" w:styleId="CommentTextChar">
    <w:name w:val="Comment Text Char"/>
    <w:basedOn w:val="DefaultParagraphFont"/>
    <w:link w:val="CommentText"/>
    <w:uiPriority w:val="99"/>
    <w:semiHidden/>
    <w:rsid w:val="00195DC3"/>
    <w:rPr>
      <w:sz w:val="20"/>
      <w:szCs w:val="20"/>
    </w:rPr>
  </w:style>
  <w:style w:type="paragraph" w:styleId="CommentSubject">
    <w:name w:val="annotation subject"/>
    <w:basedOn w:val="CommentText"/>
    <w:next w:val="CommentText"/>
    <w:link w:val="CommentSubjectChar"/>
    <w:uiPriority w:val="99"/>
    <w:semiHidden/>
    <w:unhideWhenUsed/>
    <w:rsid w:val="00195DC3"/>
    <w:rPr>
      <w:b/>
      <w:bCs/>
    </w:rPr>
  </w:style>
  <w:style w:type="character" w:customStyle="1" w:styleId="CommentSubjectChar">
    <w:name w:val="Comment Subject Char"/>
    <w:basedOn w:val="CommentTextChar"/>
    <w:link w:val="CommentSubject"/>
    <w:uiPriority w:val="99"/>
    <w:semiHidden/>
    <w:rsid w:val="00195DC3"/>
    <w:rPr>
      <w:b/>
      <w:bCs/>
      <w:sz w:val="20"/>
      <w:szCs w:val="20"/>
    </w:rPr>
  </w:style>
  <w:style w:type="paragraph" w:styleId="BalloonText">
    <w:name w:val="Balloon Text"/>
    <w:basedOn w:val="Normal"/>
    <w:link w:val="BalloonTextChar"/>
    <w:uiPriority w:val="99"/>
    <w:semiHidden/>
    <w:unhideWhenUsed/>
    <w:rsid w:val="00195D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5DC3"/>
    <w:rPr>
      <w:rFonts w:ascii="Tahoma" w:hAnsi="Tahoma" w:cs="Tahoma"/>
      <w:sz w:val="16"/>
      <w:szCs w:val="16"/>
    </w:rPr>
  </w:style>
  <w:style w:type="paragraph" w:styleId="Header">
    <w:name w:val="header"/>
    <w:basedOn w:val="Normal"/>
    <w:link w:val="HeaderChar"/>
    <w:uiPriority w:val="99"/>
    <w:unhideWhenUsed/>
    <w:rsid w:val="00195D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5DC3"/>
  </w:style>
  <w:style w:type="paragraph" w:styleId="Footer">
    <w:name w:val="footer"/>
    <w:basedOn w:val="Normal"/>
    <w:link w:val="FooterChar"/>
    <w:uiPriority w:val="99"/>
    <w:unhideWhenUsed/>
    <w:rsid w:val="00195D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5DC3"/>
  </w:style>
  <w:style w:type="paragraph" w:styleId="FootnoteText">
    <w:name w:val="footnote text"/>
    <w:aliases w:val="Char"/>
    <w:basedOn w:val="Normal"/>
    <w:link w:val="FootnoteTextChar"/>
    <w:uiPriority w:val="99"/>
    <w:unhideWhenUsed/>
    <w:rsid w:val="00F6210B"/>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rsid w:val="00F6210B"/>
    <w:rPr>
      <w:sz w:val="20"/>
      <w:szCs w:val="20"/>
    </w:rPr>
  </w:style>
  <w:style w:type="character" w:styleId="FootnoteReference">
    <w:name w:val="footnote reference"/>
    <w:basedOn w:val="DefaultParagraphFont"/>
    <w:uiPriority w:val="99"/>
    <w:semiHidden/>
    <w:unhideWhenUsed/>
    <w:rsid w:val="00F6210B"/>
    <w:rPr>
      <w:vertAlign w:val="superscript"/>
    </w:rPr>
  </w:style>
  <w:style w:type="character" w:styleId="Hyperlink">
    <w:name w:val="Hyperlink"/>
    <w:basedOn w:val="DefaultParagraphFont"/>
    <w:uiPriority w:val="99"/>
    <w:unhideWhenUsed/>
    <w:rsid w:val="000A1372"/>
    <w:rPr>
      <w:color w:val="0000FF" w:themeColor="hyperlink"/>
      <w:u w:val="single"/>
    </w:rPr>
  </w:style>
  <w:style w:type="paragraph" w:styleId="ListParagraph">
    <w:name w:val="List Paragraph"/>
    <w:aliases w:val="Body of text"/>
    <w:basedOn w:val="Normal"/>
    <w:link w:val="ListParagraphChar"/>
    <w:uiPriority w:val="1"/>
    <w:qFormat/>
    <w:rsid w:val="00F052E7"/>
    <w:pPr>
      <w:ind w:left="720"/>
      <w:contextualSpacing/>
    </w:pPr>
    <w:rPr>
      <w:rFonts w:eastAsiaTheme="minorHAnsi"/>
      <w:lang w:val="en-US" w:eastAsia="en-US"/>
    </w:rPr>
  </w:style>
  <w:style w:type="character" w:customStyle="1" w:styleId="kcmread1114">
    <w:name w:val="kcmread1114"/>
    <w:basedOn w:val="DefaultParagraphFont"/>
    <w:rsid w:val="00F052E7"/>
  </w:style>
  <w:style w:type="character" w:customStyle="1" w:styleId="ListParagraphChar">
    <w:name w:val="List Paragraph Char"/>
    <w:aliases w:val="Body of text Char"/>
    <w:basedOn w:val="DefaultParagraphFont"/>
    <w:link w:val="ListParagraph"/>
    <w:uiPriority w:val="34"/>
    <w:locked/>
    <w:rsid w:val="00F052E7"/>
    <w:rPr>
      <w:rFonts w:eastAsiaTheme="minorHAnsi"/>
      <w:lang w:val="en-US" w:eastAsia="en-US"/>
    </w:rPr>
  </w:style>
  <w:style w:type="table" w:styleId="TableGrid">
    <w:name w:val="Table Grid"/>
    <w:basedOn w:val="TableNormal"/>
    <w:uiPriority w:val="59"/>
    <w:rsid w:val="00F052E7"/>
    <w:pPr>
      <w:spacing w:after="0" w:line="240" w:lineRule="auto"/>
    </w:pPr>
    <w:rPr>
      <w:rFonts w:ascii="Times New Roman" w:eastAsia="Times New Roman" w:hAnsi="Times New Roman" w:cs="Times New Roman"/>
      <w:sz w:val="20"/>
      <w:szCs w:val="20"/>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30123D"/>
    <w:pPr>
      <w:spacing w:line="240" w:lineRule="auto"/>
    </w:pPr>
    <w:rPr>
      <w:b/>
      <w:bCs/>
      <w:color w:val="4F81BD" w:themeColor="accent1"/>
      <w:sz w:val="18"/>
      <w:szCs w:val="18"/>
    </w:rPr>
  </w:style>
  <w:style w:type="character" w:customStyle="1" w:styleId="UnresolvedMention">
    <w:name w:val="Unresolved Mention"/>
    <w:basedOn w:val="DefaultParagraphFont"/>
    <w:uiPriority w:val="99"/>
    <w:semiHidden/>
    <w:unhideWhenUsed/>
    <w:rsid w:val="003D7C70"/>
    <w:rPr>
      <w:color w:val="605E5C"/>
      <w:shd w:val="clear" w:color="auto" w:fill="E1DFDD"/>
    </w:rPr>
  </w:style>
  <w:style w:type="paragraph" w:styleId="NoSpacing">
    <w:name w:val="No Spacing"/>
    <w:uiPriority w:val="1"/>
    <w:qFormat/>
    <w:rsid w:val="003D7C70"/>
    <w:pPr>
      <w:spacing w:after="0" w:line="240" w:lineRule="auto"/>
    </w:pPr>
  </w:style>
  <w:style w:type="paragraph" w:styleId="HTMLPreformatted">
    <w:name w:val="HTML Preformatted"/>
    <w:basedOn w:val="Normal"/>
    <w:link w:val="HTMLPreformattedChar"/>
    <w:uiPriority w:val="99"/>
    <w:unhideWhenUsed/>
    <w:qFormat/>
    <w:rsid w:val="001C1C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1C1C20"/>
    <w:rPr>
      <w:rFonts w:ascii="Courier New" w:eastAsia="Times New Roman" w:hAnsi="Courier New" w:cs="Courier New"/>
      <w:sz w:val="20"/>
      <w:szCs w:val="20"/>
      <w:lang w:val="en-US" w:eastAsia="en-US"/>
    </w:rPr>
  </w:style>
  <w:style w:type="paragraph" w:styleId="NormalWeb">
    <w:name w:val="Normal (Web)"/>
    <w:basedOn w:val="Normal"/>
    <w:uiPriority w:val="99"/>
    <w:unhideWhenUsed/>
    <w:rsid w:val="00AD126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F401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8470399">
      <w:bodyDiv w:val="1"/>
      <w:marLeft w:val="0"/>
      <w:marRight w:val="0"/>
      <w:marTop w:val="0"/>
      <w:marBottom w:val="0"/>
      <w:divBdr>
        <w:top w:val="none" w:sz="0" w:space="0" w:color="auto"/>
        <w:left w:val="none" w:sz="0" w:space="0" w:color="auto"/>
        <w:bottom w:val="none" w:sz="0" w:space="0" w:color="auto"/>
        <w:right w:val="none" w:sz="0" w:space="0" w:color="auto"/>
      </w:divBdr>
    </w:div>
    <w:div w:id="1101998338">
      <w:bodyDiv w:val="1"/>
      <w:marLeft w:val="0"/>
      <w:marRight w:val="0"/>
      <w:marTop w:val="0"/>
      <w:marBottom w:val="0"/>
      <w:divBdr>
        <w:top w:val="none" w:sz="0" w:space="0" w:color="auto"/>
        <w:left w:val="none" w:sz="0" w:space="0" w:color="auto"/>
        <w:bottom w:val="none" w:sz="0" w:space="0" w:color="auto"/>
        <w:right w:val="none" w:sz="0" w:space="0" w:color="auto"/>
      </w:divBdr>
    </w:div>
    <w:div w:id="1599479389">
      <w:bodyDiv w:val="1"/>
      <w:marLeft w:val="0"/>
      <w:marRight w:val="0"/>
      <w:marTop w:val="0"/>
      <w:marBottom w:val="0"/>
      <w:divBdr>
        <w:top w:val="none" w:sz="0" w:space="0" w:color="auto"/>
        <w:left w:val="none" w:sz="0" w:space="0" w:color="auto"/>
        <w:bottom w:val="none" w:sz="0" w:space="0" w:color="auto"/>
        <w:right w:val="none" w:sz="0" w:space="0" w:color="auto"/>
      </w:divBdr>
      <w:divsChild>
        <w:div w:id="1510831544">
          <w:marLeft w:val="0"/>
          <w:marRight w:val="0"/>
          <w:marTop w:val="0"/>
          <w:marBottom w:val="0"/>
          <w:divBdr>
            <w:top w:val="none" w:sz="0" w:space="0" w:color="auto"/>
            <w:left w:val="none" w:sz="0" w:space="0" w:color="auto"/>
            <w:bottom w:val="none" w:sz="0" w:space="0" w:color="auto"/>
            <w:right w:val="none" w:sz="0" w:space="0" w:color="auto"/>
          </w:divBdr>
        </w:div>
        <w:div w:id="916062858">
          <w:marLeft w:val="0"/>
          <w:marRight w:val="0"/>
          <w:marTop w:val="0"/>
          <w:marBottom w:val="0"/>
          <w:divBdr>
            <w:top w:val="none" w:sz="0" w:space="0" w:color="auto"/>
            <w:left w:val="none" w:sz="0" w:space="0" w:color="auto"/>
            <w:bottom w:val="none" w:sz="0" w:space="0" w:color="auto"/>
            <w:right w:val="none" w:sz="0" w:space="0" w:color="auto"/>
          </w:divBdr>
        </w:div>
      </w:divsChild>
    </w:div>
    <w:div w:id="18902617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https://doi.org/10.3389/fpsyg.2019.00377" TargetMode="External"/><Relationship Id="rId26" Type="http://schemas.openxmlformats.org/officeDocument/2006/relationships/hyperlink" Target="https://repository.uinjkt.ac.id/dspace/handle/123456789/46319%20" TargetMode="External"/><Relationship Id="rId39" Type="http://schemas.openxmlformats.org/officeDocument/2006/relationships/theme" Target="theme/theme1.xml"/><Relationship Id="rId21" Type="http://schemas.openxmlformats.org/officeDocument/2006/relationships/hyperlink" Target="https://www.cambridge.org/core/search?filters%5BauthorTerms%5D=Robert%20Morgan%20&amp;eventCode=SE-AU"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journal.staihubbulwathan.id/index.php/alishlah" TargetMode="External"/><Relationship Id="rId17" Type="http://schemas.openxmlformats.org/officeDocument/2006/relationships/hyperlink" Target="https://www.researchgate.net/publication/265213380_Satisfaction_with_life_and_character_strengths_of_non-religious_and_religious_people_It's_practicing_one's_religion_that_makes_the_difference" TargetMode="External"/><Relationship Id="rId25" Type="http://schemas.openxmlformats.org/officeDocument/2006/relationships/hyperlink" Target="https://www.researchgate.net/publication/277920352_Strengths_of_character_orientations_to_happiness_life_satisfaction_and_purpose_in_Singapore"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azwar.staff.ugm.ac.id/files/2010/04/Asumsi-asumsi-dalam-Inferensi-Statistika1.pdf" TargetMode="External"/><Relationship Id="rId20" Type="http://schemas.openxmlformats.org/officeDocument/2006/relationships/hyperlink" Target="https://www.cambridge.org/core/search?filters%5BauthorTerms%5D=Austin%20Adams%20&amp;eventCode=SE-AU" TargetMode="External"/><Relationship Id="rId29" Type="http://schemas.openxmlformats.org/officeDocument/2006/relationships/hyperlink" Target="https://it.unt.edu/sites/default/files/levene_jds_mar2010.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lipi.go.id/1495179561" TargetMode="External"/><Relationship Id="rId24" Type="http://schemas.openxmlformats.org/officeDocument/2006/relationships/hyperlink" Target="https://www.cambridge.org/core/journals/journal-of-tropical-psychology/volume/5FD43B01A6A83BE490AA6A9F9AA3ED90" TargetMode="Externa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tandfonline.com/doi/abs/10.1080/15564900903245642" TargetMode="External"/><Relationship Id="rId23" Type="http://schemas.openxmlformats.org/officeDocument/2006/relationships/hyperlink" Target="https://www.cambridge.org/core/journals/journal-of-tropical-psychology" TargetMode="External"/><Relationship Id="rId28" Type="http://schemas.openxmlformats.org/officeDocument/2006/relationships/hyperlink" Target="https://www.oxfordhandbooks.com/view/10.1093/oxfordhb/9780199935291.001.0001/oxfordhb-9780199935291-e-77" TargetMode="External"/><Relationship Id="rId36" Type="http://schemas.openxmlformats.org/officeDocument/2006/relationships/header" Target="header3.xml"/><Relationship Id="rId10" Type="http://schemas.openxmlformats.org/officeDocument/2006/relationships/hyperlink" Target="http://u.lipi.go.id/1432364757" TargetMode="External"/><Relationship Id="rId19" Type="http://schemas.openxmlformats.org/officeDocument/2006/relationships/hyperlink" Target="https://www.cambridge.org/core/search?filters%5BauthorTerms%5D=Koong%20Hean%20Foo%20&amp;eventCode=SE-AU" TargetMode="External"/><Relationship Id="rId31" Type="http://schemas.openxmlformats.org/officeDocument/2006/relationships/hyperlink" Target="https://widhiarso.staff.ugm.ac.id/wp/sedikit-tentang-uji-homogenitas-data/comment-page4/" TargetMode="External"/><Relationship Id="rId4" Type="http://schemas.openxmlformats.org/officeDocument/2006/relationships/settings" Target="settings.xml"/><Relationship Id="rId9" Type="http://schemas.openxmlformats.org/officeDocument/2006/relationships/hyperlink" Target="https://doaj.org/" TargetMode="External"/><Relationship Id="rId14" Type="http://schemas.openxmlformats.org/officeDocument/2006/relationships/image" Target="media/image3.png"/><Relationship Id="rId22" Type="http://schemas.openxmlformats.org/officeDocument/2006/relationships/hyperlink" Target="https://www.cambridge.org/core/search?filters%5BauthorTerms%5D=Amie%20Frewen%20&amp;eventCode=SE-AU" TargetMode="External"/><Relationship Id="rId27" Type="http://schemas.openxmlformats.org/officeDocument/2006/relationships/hyperlink" Target="http://journal.staihubbulwathan.id/index.php/alishlah/issue/view/34" TargetMode="External"/><Relationship Id="rId30" Type="http://schemas.openxmlformats.org/officeDocument/2006/relationships/hyperlink" Target="http://journal.staihubbulwathan.id/index.php/alishlah/issue/view/34" TargetMode="External"/><Relationship Id="rId35" Type="http://schemas.openxmlformats.org/officeDocument/2006/relationships/footer" Target="footer2.xml"/><Relationship Id="rId8" Type="http://schemas.openxmlformats.org/officeDocument/2006/relationships/image" Target="media/image1.jpeg"/><Relationship Id="rId3" Type="http://schemas.openxmlformats.org/officeDocument/2006/relationships/styles" Target="styles.xml"/></Relationships>
</file>

<file path=word/_rels/footer3.xml.rels><?xml version="1.0" encoding="UTF-8" standalone="yes"?>
<Relationships xmlns="http://schemas.openxmlformats.org/package/2006/relationships"><Relationship Id="rId1" Type="http://schemas.openxmlformats.org/officeDocument/2006/relationships/hyperlink" Target="mailto:tukiyo@unwidha.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B50D3980-78C7-4277-AC26-77200C6CC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5175</Words>
  <Characters>29504</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Y.Novitasari</dc:creator>
  <cp:lastModifiedBy>Pemakai</cp:lastModifiedBy>
  <cp:revision>2</cp:revision>
  <cp:lastPrinted>2020-04-21T08:50:00Z</cp:lastPrinted>
  <dcterms:created xsi:type="dcterms:W3CDTF">2022-03-27T11:01:00Z</dcterms:created>
  <dcterms:modified xsi:type="dcterms:W3CDTF">2022-03-27T11:01:00Z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4b293d06-0e53-3d6e-9d83-bbc3f9a97276</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